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b/>
          <w:sz w:val="44"/>
          <w:szCs w:val="44"/>
        </w:rPr>
      </w:pPr>
      <w:r>
        <w:rPr>
          <w:b/>
          <w:sz w:val="44"/>
          <w:szCs w:val="44"/>
        </w:rPr>
        <w:t xml:space="preserve"> </w:t>
      </w:r>
    </w:p>
    <w:p>
      <w:pPr>
        <w:jc w:val="center"/>
        <w:rPr>
          <w:rFonts w:ascii="宋体" w:hAnsi="宋体" w:cs="宋体"/>
          <w:b/>
          <w:sz w:val="44"/>
          <w:szCs w:val="44"/>
        </w:rPr>
      </w:pPr>
      <w:r>
        <w:rPr>
          <w:rFonts w:hint="eastAsia" w:ascii="宋体" w:hAnsi="宋体" w:cs="宋体"/>
          <w:b/>
          <w:sz w:val="44"/>
          <w:szCs w:val="44"/>
        </w:rPr>
        <w:t>河北省水务中心2023年公开招聘工作人员公告</w:t>
      </w:r>
    </w:p>
    <w:p>
      <w:pPr>
        <w:spacing w:line="520" w:lineRule="exact"/>
        <w:rPr>
          <w:rFonts w:ascii="仿宋" w:hAnsi="仿宋" w:eastAsia="仿宋" w:cs="仿宋"/>
          <w:color w:val="FF0000"/>
          <w:sz w:val="32"/>
          <w:szCs w:val="32"/>
        </w:rPr>
      </w:pPr>
    </w:p>
    <w:p>
      <w:pPr>
        <w:spacing w:line="520" w:lineRule="exact"/>
        <w:ind w:firstLine="635"/>
        <w:rPr>
          <w:rFonts w:ascii="仿宋" w:hAnsi="仿宋" w:eastAsia="仿宋" w:cs="仿宋"/>
          <w:sz w:val="32"/>
          <w:szCs w:val="32"/>
        </w:rPr>
      </w:pPr>
      <w:r>
        <w:rPr>
          <w:rFonts w:hint="eastAsia" w:ascii="仿宋" w:hAnsi="仿宋" w:eastAsia="仿宋" w:cs="仿宋"/>
          <w:sz w:val="32"/>
          <w:szCs w:val="32"/>
        </w:rPr>
        <w:t>根据《河北省事业单位公开招聘工作人员暂行办法》，经省人力资源和社会保障厅批准，河北省水务中心2023年拟面向社会公开招聘工作人员25名。现将有关事项公告如下：</w:t>
      </w:r>
    </w:p>
    <w:p>
      <w:pPr>
        <w:snapToGrid w:val="0"/>
        <w:spacing w:line="520" w:lineRule="exact"/>
        <w:ind w:firstLine="636"/>
        <w:rPr>
          <w:rFonts w:ascii="仿宋" w:hAnsi="仿宋" w:eastAsia="仿宋"/>
          <w:sz w:val="32"/>
          <w:szCs w:val="32"/>
        </w:rPr>
      </w:pPr>
      <w:r>
        <w:rPr>
          <w:rFonts w:hint="eastAsia" w:ascii="黑体" w:hAnsi="黑体" w:eastAsia="黑体"/>
          <w:sz w:val="32"/>
          <w:szCs w:val="32"/>
        </w:rPr>
        <w:t>一、招聘单位基本情况</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河北省水务中心为河北省水利厅管理的公益二类副厅级事业单位。主要职责是：</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（一）承担涉及南水北调中线干线工程的事务性和技术性工作；负责南水北调中线干线工程河北段受委托项目的建设工作。</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（二）负责河北省南水北调水厂以上配套工程的建设与运行。</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（三）执行河北省水利厅南水北调水资源配置调度计划，负责受水区本地水和外调水水量配售、各口门水量计量、水费收缴方面的具体工作。</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（四）负责岗南水库、黄壁庄水库枢纽工程和石津灌区工程设施运行管护及安全监测等工作，落实水库防洪工作措施。执行河北省水利厅下达的防洪、供水、灌溉、应急水量调度指令，做好水库调度工作。</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（五）承担岗南水库、黄壁庄水库管理范围内水土保持和水土流失监测点运行管护工作。</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（六）负责河北省引黄入冀补淀工程建设与运行。执行河北省水利厅下达的引黄水资源配置调度计划，负责引黄水量配售和调度、水量计量、水费收缴方面的具体工作。</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（七）承担南水北调配套工程、引黄入冀工程、岗南水库、黄壁庄水库和石津灌区工程涉及的城镇居民生活、工业生产、农业灌溉及生态用水等供水工作。适时进行水力发电。</w:t>
      </w:r>
    </w:p>
    <w:p>
      <w:pPr>
        <w:spacing w:line="520" w:lineRule="exact"/>
        <w:ind w:firstLine="635"/>
        <w:rPr>
          <w:rFonts w:ascii="仿宋" w:hAnsi="仿宋" w:eastAsia="仿宋" w:cs="仿宋"/>
          <w:sz w:val="32"/>
          <w:szCs w:val="32"/>
        </w:rPr>
      </w:pPr>
      <w:r>
        <w:rPr>
          <w:rFonts w:hint="eastAsia" w:ascii="仿宋" w:hAnsi="仿宋" w:eastAsia="仿宋" w:cs="仿宋"/>
          <w:sz w:val="32"/>
          <w:szCs w:val="32"/>
        </w:rPr>
        <w:t>（八）完成河北省水利厅交办的其他任务。</w:t>
      </w:r>
    </w:p>
    <w:p>
      <w:pPr>
        <w:snapToGrid w:val="0"/>
        <w:spacing w:line="520" w:lineRule="exact"/>
        <w:ind w:firstLine="636"/>
        <w:rPr>
          <w:rFonts w:ascii="黑体" w:hAnsi="黑体" w:eastAsia="黑体" w:cs="仿宋"/>
          <w:sz w:val="32"/>
          <w:szCs w:val="32"/>
        </w:rPr>
      </w:pPr>
      <w:r>
        <w:rPr>
          <w:rFonts w:hint="eastAsia" w:ascii="黑体" w:hAnsi="黑体" w:eastAsia="黑体" w:cs="仿宋"/>
          <w:sz w:val="32"/>
          <w:szCs w:val="32"/>
        </w:rPr>
        <w:t>二、招聘原则</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坚持德才兼备，贯彻民主、公开、竞争、择优的原则，实行公开招聘，在考试、考察的基础上择优聘用。</w:t>
      </w:r>
    </w:p>
    <w:p>
      <w:pPr>
        <w:snapToGrid w:val="0"/>
        <w:spacing w:line="520" w:lineRule="exact"/>
        <w:ind w:firstLine="636"/>
        <w:rPr>
          <w:rFonts w:ascii="黑体" w:hAnsi="黑体" w:eastAsia="黑体" w:cs="仿宋"/>
          <w:sz w:val="32"/>
          <w:szCs w:val="32"/>
        </w:rPr>
      </w:pPr>
      <w:r>
        <w:rPr>
          <w:rFonts w:hint="eastAsia" w:ascii="黑体" w:hAnsi="黑体" w:eastAsia="黑体" w:cs="仿宋"/>
          <w:sz w:val="32"/>
          <w:szCs w:val="32"/>
        </w:rPr>
        <w:t>三、招聘方式</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本次招聘采取统一招聘方式。</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按照制定招聘方案、发布招聘公告、报名及资格审查、考试、考察、体检、拟聘人员公示、办理聘用手续、订立聘用合同等步骤进行。</w:t>
      </w:r>
    </w:p>
    <w:p>
      <w:pPr>
        <w:snapToGrid w:val="0"/>
        <w:spacing w:line="520" w:lineRule="exact"/>
        <w:ind w:firstLine="636"/>
        <w:rPr>
          <w:rFonts w:ascii="黑体" w:hAnsi="黑体" w:eastAsia="黑体" w:cs="仿宋"/>
          <w:sz w:val="32"/>
          <w:szCs w:val="32"/>
        </w:rPr>
      </w:pPr>
      <w:r>
        <w:rPr>
          <w:rFonts w:hint="eastAsia" w:ascii="黑体" w:hAnsi="黑体" w:eastAsia="黑体" w:cs="仿宋"/>
          <w:sz w:val="32"/>
          <w:szCs w:val="32"/>
        </w:rPr>
        <w:t>四、招聘条件、岗位、人数</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（一）应聘人员应具备以下基本条件：</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1.具有中华人民共和国国籍。</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18</w:t>
      </w:r>
      <w:r>
        <w:rPr>
          <w:rFonts w:hint="eastAsia" w:ascii="仿宋" w:hAnsi="仿宋" w:eastAsia="仿宋" w:cs="仿宋"/>
          <w:sz w:val="32"/>
          <w:szCs w:val="32"/>
        </w:rPr>
        <w:t>-</w:t>
      </w:r>
      <w:r>
        <w:rPr>
          <w:rFonts w:ascii="仿宋" w:hAnsi="仿宋" w:eastAsia="仿宋" w:cs="仿宋"/>
          <w:sz w:val="32"/>
          <w:szCs w:val="32"/>
        </w:rPr>
        <w:t>35周岁（</w:t>
      </w:r>
      <w:r>
        <w:rPr>
          <w:rFonts w:hint="eastAsia" w:ascii="仿宋" w:hAnsi="仿宋" w:eastAsia="仿宋" w:cs="仿宋"/>
          <w:sz w:val="32"/>
          <w:szCs w:val="32"/>
        </w:rPr>
        <w:t>1987</w:t>
      </w:r>
      <w:r>
        <w:rPr>
          <w:rFonts w:ascii="仿宋" w:hAnsi="仿宋" w:eastAsia="仿宋" w:cs="仿宋"/>
          <w:sz w:val="32"/>
          <w:szCs w:val="32"/>
        </w:rPr>
        <w:t>年</w:t>
      </w:r>
      <w:r>
        <w:rPr>
          <w:rFonts w:hint="eastAsia" w:ascii="仿宋" w:hAnsi="仿宋" w:eastAsia="仿宋" w:cs="仿宋"/>
          <w:sz w:val="32"/>
          <w:szCs w:val="32"/>
          <w:lang w:val="en-US" w:eastAsia="zh-CN"/>
        </w:rPr>
        <w:t>6</w:t>
      </w:r>
      <w:r>
        <w:rPr>
          <w:rFonts w:ascii="仿宋" w:hAnsi="仿宋" w:eastAsia="仿宋" w:cs="仿宋"/>
          <w:sz w:val="32"/>
          <w:szCs w:val="32"/>
        </w:rPr>
        <w:t>月</w:t>
      </w:r>
      <w:r>
        <w:rPr>
          <w:rFonts w:hint="eastAsia" w:ascii="仿宋" w:hAnsi="仿宋" w:eastAsia="仿宋" w:cs="仿宋"/>
          <w:sz w:val="32"/>
          <w:szCs w:val="32"/>
          <w:lang w:val="en-US" w:eastAsia="zh-CN"/>
        </w:rPr>
        <w:t>5</w:t>
      </w:r>
      <w:r>
        <w:rPr>
          <w:rFonts w:ascii="仿宋" w:hAnsi="仿宋" w:eastAsia="仿宋" w:cs="仿宋"/>
          <w:sz w:val="32"/>
          <w:szCs w:val="32"/>
        </w:rPr>
        <w:t>日至</w:t>
      </w:r>
      <w:r>
        <w:rPr>
          <w:rFonts w:hint="eastAsia" w:ascii="仿宋" w:hAnsi="仿宋" w:eastAsia="仿宋" w:cs="仿宋"/>
          <w:sz w:val="32"/>
          <w:szCs w:val="32"/>
        </w:rPr>
        <w:t>2005</w:t>
      </w:r>
      <w:r>
        <w:rPr>
          <w:rFonts w:ascii="仿宋" w:hAnsi="仿宋" w:eastAsia="仿宋" w:cs="仿宋"/>
          <w:sz w:val="32"/>
          <w:szCs w:val="32"/>
        </w:rPr>
        <w:t>年</w:t>
      </w:r>
      <w:r>
        <w:rPr>
          <w:rFonts w:hint="eastAsia" w:ascii="仿宋" w:hAnsi="仿宋" w:eastAsia="仿宋" w:cs="仿宋"/>
          <w:sz w:val="32"/>
          <w:szCs w:val="32"/>
          <w:lang w:val="en-US" w:eastAsia="zh-CN"/>
        </w:rPr>
        <w:t>6</w:t>
      </w:r>
      <w:r>
        <w:rPr>
          <w:rFonts w:ascii="仿宋" w:hAnsi="仿宋" w:eastAsia="仿宋" w:cs="仿宋"/>
          <w:sz w:val="32"/>
          <w:szCs w:val="32"/>
        </w:rPr>
        <w:t>月</w:t>
      </w:r>
      <w:r>
        <w:rPr>
          <w:rFonts w:hint="eastAsia" w:ascii="仿宋" w:hAnsi="仿宋" w:eastAsia="仿宋" w:cs="仿宋"/>
          <w:sz w:val="32"/>
          <w:szCs w:val="32"/>
          <w:lang w:val="en-US" w:eastAsia="zh-CN"/>
        </w:rPr>
        <w:t>5</w:t>
      </w:r>
      <w:r>
        <w:rPr>
          <w:rFonts w:ascii="仿宋" w:hAnsi="仿宋" w:eastAsia="仿宋" w:cs="仿宋"/>
          <w:sz w:val="32"/>
          <w:szCs w:val="32"/>
        </w:rPr>
        <w:t>日期间出生）。博士研究生年龄可放宽到40周岁以下（</w:t>
      </w:r>
      <w:r>
        <w:rPr>
          <w:rFonts w:hint="eastAsia" w:ascii="仿宋" w:hAnsi="仿宋" w:eastAsia="仿宋" w:cs="仿宋"/>
          <w:sz w:val="32"/>
          <w:szCs w:val="32"/>
        </w:rPr>
        <w:t>1982</w:t>
      </w:r>
      <w:r>
        <w:rPr>
          <w:rFonts w:ascii="仿宋" w:hAnsi="仿宋" w:eastAsia="仿宋" w:cs="仿宋"/>
          <w:sz w:val="32"/>
          <w:szCs w:val="32"/>
        </w:rPr>
        <w:t>年</w:t>
      </w:r>
      <w:r>
        <w:rPr>
          <w:rFonts w:hint="eastAsia" w:ascii="仿宋" w:hAnsi="仿宋" w:eastAsia="仿宋" w:cs="仿宋"/>
          <w:sz w:val="32"/>
          <w:szCs w:val="32"/>
          <w:lang w:val="en-US" w:eastAsia="zh-CN"/>
        </w:rPr>
        <w:t>6</w:t>
      </w:r>
      <w:r>
        <w:rPr>
          <w:rFonts w:ascii="仿宋" w:hAnsi="仿宋" w:eastAsia="仿宋" w:cs="仿宋"/>
          <w:sz w:val="32"/>
          <w:szCs w:val="32"/>
        </w:rPr>
        <w:t>月</w:t>
      </w:r>
      <w:r>
        <w:rPr>
          <w:rFonts w:hint="eastAsia" w:ascii="仿宋" w:hAnsi="仿宋" w:eastAsia="仿宋" w:cs="仿宋"/>
          <w:sz w:val="32"/>
          <w:szCs w:val="32"/>
          <w:lang w:val="en-US" w:eastAsia="zh-CN"/>
        </w:rPr>
        <w:t>5</w:t>
      </w:r>
      <w:r>
        <w:rPr>
          <w:rFonts w:ascii="仿宋" w:hAnsi="仿宋" w:eastAsia="仿宋" w:cs="仿宋"/>
          <w:sz w:val="32"/>
          <w:szCs w:val="32"/>
        </w:rPr>
        <w:t>日以后出生）</w:t>
      </w:r>
      <w:r>
        <w:rPr>
          <w:rFonts w:hint="eastAsia" w:ascii="仿宋" w:hAnsi="仿宋" w:eastAsia="仿宋" w:cs="仿宋"/>
          <w:sz w:val="32"/>
          <w:szCs w:val="32"/>
        </w:rPr>
        <w:t>。</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3.拥护中华人民共和国宪法。</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4.具有良好的品行。</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5.具有符合岗位要求的工作能力。</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6.具有正常履行职责的身体条件。</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7.具备报考岗位所要求的其他资格条件。</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(二)招聘人数和岗位条件：</w:t>
      </w:r>
    </w:p>
    <w:p>
      <w:r>
        <w:rPr>
          <w:rFonts w:hint="eastAsia" w:ascii="仿宋" w:hAnsi="仿宋" w:eastAsia="仿宋" w:cs="仿宋"/>
          <w:sz w:val="32"/>
          <w:szCs w:val="32"/>
        </w:rPr>
        <w:t>2023年河北省水务中心拟公开招聘工作人员25名，全部为专业技术岗位人员。具体招聘人数和岗位条件详见</w:t>
      </w:r>
      <w:r>
        <w:rPr>
          <w:rFonts w:hint="eastAsia" w:ascii="仿宋" w:hAnsi="仿宋" w:eastAsia="仿宋"/>
          <w:sz w:val="32"/>
          <w:szCs w:val="32"/>
        </w:rPr>
        <w:t>《河北省省直事业单位2023年公开招聘工作人员公告》附件1：《河北省省直事业单位2023年公开招聘（统一招聘）岗位信息表》</w:t>
      </w:r>
      <w:r>
        <w:rPr>
          <w:rFonts w:hint="eastAsia"/>
        </w:rPr>
        <w:t>，</w:t>
      </w:r>
      <w:r>
        <w:rPr>
          <w:rFonts w:hint="eastAsia" w:ascii="仿宋" w:hAnsi="仿宋" w:eastAsia="仿宋" w:cs="仿宋"/>
          <w:sz w:val="32"/>
          <w:szCs w:val="32"/>
        </w:rPr>
        <w:t>其中专业参考教育部《授予博士、硕士学位和培养研究生的学科、专业目录》、《普通高等学校本科专业目录》、《普通高等学校高职高专专业参考目录（试行）》等设置。</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本次招聘部分岗位用于专项招聘“高校毕业生”，包括以下人员：</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（1）纳入国家统招计划、被普通高等院校录取的持有《普通高校毕业就业协议书》的2023年高校毕业生。</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2）国家统一招生的2021年、2022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（3）参加“服务基层项目”前无工作经历，服务期满且考核合格后2年内未落实工作单位的人员。</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（4）普通高等院校在校生或毕业当年入伍，退役后（含复学毕业）2年内未落实工作单位的退役士兵。</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（5）2023年取得国（境）外学位并完成教育部门学历认证的留学回国人员，以及2021年、2022年取得国（境）外学位并完成教育部门学历认证且未落实工作单位的留学回国人员。</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安排部分招聘岗位，用于专项招聘大学生村官、农村教师特岗计划、“三支一扶”计划、志愿服务西部计划、北京2022年冬奥会和冬残奥会赛会志愿者等项目服务期满人员。</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凡涉及到年龄、户籍、工作年限等需要确定时间的，计算日期截止到2023年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snapToGrid w:val="0"/>
        <w:spacing w:line="520" w:lineRule="exact"/>
        <w:ind w:firstLine="636"/>
        <w:rPr>
          <w:rFonts w:ascii="仿宋" w:hAnsi="仿宋" w:eastAsia="仿宋" w:cs="仿宋"/>
          <w:sz w:val="32"/>
          <w:szCs w:val="32"/>
        </w:rPr>
      </w:pPr>
      <w:r>
        <w:rPr>
          <w:rFonts w:ascii="仿宋" w:hAnsi="仿宋" w:eastAsia="仿宋" w:cs="仿宋"/>
          <w:sz w:val="32"/>
          <w:szCs w:val="32"/>
        </w:rPr>
        <w:t>招</w:t>
      </w:r>
      <w:r>
        <w:rPr>
          <w:rFonts w:hint="eastAsia" w:ascii="仿宋" w:hAnsi="仿宋" w:eastAsia="仿宋" w:cs="仿宋"/>
          <w:sz w:val="32"/>
          <w:szCs w:val="32"/>
        </w:rPr>
        <w:t>聘岗位</w:t>
      </w:r>
      <w:r>
        <w:rPr>
          <w:rFonts w:ascii="仿宋" w:hAnsi="仿宋" w:eastAsia="仿宋" w:cs="仿宋"/>
          <w:sz w:val="32"/>
          <w:szCs w:val="32"/>
        </w:rPr>
        <w:t>所要求的工作经历时间的计算方法是：从</w:t>
      </w:r>
      <w:r>
        <w:rPr>
          <w:rFonts w:hint="eastAsia" w:ascii="仿宋" w:hAnsi="仿宋" w:eastAsia="仿宋" w:cs="仿宋"/>
          <w:sz w:val="32"/>
          <w:szCs w:val="32"/>
        </w:rPr>
        <w:t>2023</w:t>
      </w:r>
      <w:r>
        <w:rPr>
          <w:rFonts w:ascii="仿宋" w:hAnsi="仿宋" w:eastAsia="仿宋" w:cs="仿宋"/>
          <w:sz w:val="32"/>
          <w:szCs w:val="32"/>
        </w:rPr>
        <w:t>年</w:t>
      </w:r>
      <w:r>
        <w:rPr>
          <w:rFonts w:hint="eastAsia" w:ascii="仿宋" w:hAnsi="仿宋" w:eastAsia="仿宋" w:cs="仿宋"/>
          <w:sz w:val="32"/>
          <w:szCs w:val="32"/>
          <w:lang w:val="en-US" w:eastAsia="zh-CN"/>
        </w:rPr>
        <w:t>6</w:t>
      </w:r>
      <w:r>
        <w:rPr>
          <w:rFonts w:ascii="仿宋" w:hAnsi="仿宋" w:eastAsia="仿宋" w:cs="仿宋"/>
          <w:sz w:val="32"/>
          <w:szCs w:val="32"/>
        </w:rPr>
        <w:t>月</w:t>
      </w:r>
      <w:r>
        <w:rPr>
          <w:rFonts w:hint="eastAsia" w:ascii="仿宋" w:hAnsi="仿宋" w:eastAsia="仿宋" w:cs="仿宋"/>
          <w:sz w:val="32"/>
          <w:szCs w:val="32"/>
        </w:rPr>
        <w:t>（含</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ascii="仿宋" w:hAnsi="仿宋" w:eastAsia="仿宋" w:cs="仿宋"/>
          <w:sz w:val="32"/>
          <w:szCs w:val="32"/>
        </w:rPr>
        <w:t>算起，此前累计工作时间每达到12个月计为1年。在校期间的社会实践（实习）经历，不能视为工作经历。</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符合招聘条件的港澳台居民，均可报名应聘相应岗位，需取得祖国大陆承认的学历。</w:t>
      </w:r>
    </w:p>
    <w:p>
      <w:pPr>
        <w:snapToGrid w:val="0"/>
        <w:spacing w:line="520" w:lineRule="exact"/>
        <w:ind w:firstLine="636"/>
        <w:rPr>
          <w:rFonts w:ascii="仿宋" w:hAnsi="仿宋" w:eastAsia="仿宋" w:cs="仿宋"/>
          <w:sz w:val="32"/>
          <w:szCs w:val="32"/>
        </w:rPr>
      </w:pPr>
      <w:r>
        <w:rPr>
          <w:rFonts w:ascii="仿宋" w:hAnsi="仿宋" w:eastAsia="仿宋" w:cs="仿宋"/>
          <w:sz w:val="32"/>
          <w:szCs w:val="32"/>
        </w:rPr>
        <w:t>现役军人、试用期内的公务员</w:t>
      </w:r>
      <w:r>
        <w:rPr>
          <w:rFonts w:hint="eastAsia" w:ascii="仿宋" w:hAnsi="仿宋" w:eastAsia="仿宋" w:cs="仿宋"/>
          <w:sz w:val="32"/>
          <w:szCs w:val="32"/>
        </w:rPr>
        <w:t>和试用期内的事业单位工作人员</w:t>
      </w:r>
      <w:r>
        <w:rPr>
          <w:rFonts w:ascii="仿宋" w:hAnsi="仿宋" w:eastAsia="仿宋" w:cs="仿宋"/>
          <w:sz w:val="32"/>
          <w:szCs w:val="32"/>
        </w:rPr>
        <w:t>、</w:t>
      </w:r>
      <w:r>
        <w:rPr>
          <w:rFonts w:hint="eastAsia" w:ascii="仿宋" w:hAnsi="仿宋" w:eastAsia="仿宋" w:cs="仿宋"/>
          <w:sz w:val="32"/>
          <w:szCs w:val="32"/>
        </w:rPr>
        <w:t>未满最低服务年限或未满约定最低服务期限的人员、</w:t>
      </w:r>
      <w:r>
        <w:rPr>
          <w:rFonts w:ascii="仿宋" w:hAnsi="仿宋" w:eastAsia="仿宋" w:cs="仿宋"/>
          <w:sz w:val="32"/>
          <w:szCs w:val="32"/>
        </w:rPr>
        <w:t>在读的非应届毕业生</w:t>
      </w:r>
      <w:r>
        <w:rPr>
          <w:rFonts w:hint="eastAsia" w:ascii="仿宋" w:hAnsi="仿宋" w:eastAsia="仿宋" w:cs="仿宋"/>
          <w:sz w:val="32"/>
          <w:szCs w:val="32"/>
        </w:rPr>
        <w:t>，</w:t>
      </w:r>
      <w:r>
        <w:rPr>
          <w:rFonts w:ascii="仿宋" w:hAnsi="仿宋" w:eastAsia="仿宋" w:cs="仿宋"/>
          <w:sz w:val="32"/>
          <w:szCs w:val="32"/>
        </w:rPr>
        <w:t>不在招聘范围。</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曾因犯罪受过刑事处罚和被开除公职的人员、失信被执行人，以及法律法规规定不得招聘为事业单位工作人员的其他情形人员，不得报考。此外，应聘人员不得报考聘用后即构成回避关系的招聘岗位。</w:t>
      </w:r>
    </w:p>
    <w:p>
      <w:pPr>
        <w:snapToGrid w:val="0"/>
        <w:spacing w:line="520" w:lineRule="exact"/>
        <w:ind w:firstLine="636"/>
        <w:rPr>
          <w:rFonts w:ascii="仿宋" w:hAnsi="仿宋" w:eastAsia="仿宋" w:cs="仿宋"/>
          <w:sz w:val="32"/>
          <w:szCs w:val="32"/>
        </w:rPr>
      </w:pPr>
      <w:r>
        <w:rPr>
          <w:rFonts w:hint="eastAsia" w:ascii="仿宋" w:hAnsi="仿宋" w:eastAsia="仿宋" w:cs="仿宋"/>
          <w:sz w:val="32"/>
          <w:szCs w:val="32"/>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snapToGrid w:val="0"/>
        <w:spacing w:line="520" w:lineRule="exact"/>
        <w:ind w:firstLine="636"/>
        <w:rPr>
          <w:rFonts w:ascii="黑体" w:hAnsi="黑体" w:eastAsia="黑体" w:cs="仿宋"/>
          <w:sz w:val="32"/>
          <w:szCs w:val="32"/>
        </w:rPr>
      </w:pPr>
      <w:r>
        <w:rPr>
          <w:rFonts w:hint="eastAsia" w:ascii="黑体" w:hAnsi="黑体" w:eastAsia="黑体" w:cs="仿宋"/>
          <w:sz w:val="32"/>
          <w:szCs w:val="32"/>
        </w:rPr>
        <w:t>五、招聘程序</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通过河北人社网（https://rst.hebei.gov.cn/）、河北省水利厅网站(http://slt.hebei.gov.cn/)面向社会公开发布招聘信息。</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（一）报名和资格审查</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1.网上报名。报名网址：河北省人事考试网（www.hebpta.com.cn）。报名程序、方法、要求等请查阅《河北省省直事业单位2023年公开招聘工作人员公告》，不接收其他方式报名。</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2.开考比例：不设开考比例。</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3.准考证发放：由考生按照《河北省省直事业单位2023年公开招聘工作人员公告》自行下载打印。</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（二）笔试</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笔试由省委组织部、省人力资源和社会保障厅统一组织实施，时间、地点、考试内容、笔试成绩查询方式等相关信息见《河北省省直事业单位2023年公开招聘工作人员公告》。</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 xml:space="preserve"> (三)面试</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1、面试人选确定。依据笔试成绩在最低合格线以上从高分到低分按计划招聘人数与进入面试人选1：3的比例确定面试人选，比例内末位笔试总成绩并列的都进入面试。</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2、面试时间和地点：另行通知。</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当天在考场张贴。</w:t>
      </w:r>
    </w:p>
    <w:p>
      <w:pPr>
        <w:snapToGrid w:val="0"/>
        <w:spacing w:line="520" w:lineRule="exact"/>
        <w:ind w:firstLine="648"/>
        <w:rPr>
          <w:rFonts w:ascii="仿宋" w:hAnsi="仿宋" w:eastAsia="仿宋" w:cs="仿宋"/>
          <w:color w:val="FF0000"/>
          <w:sz w:val="32"/>
          <w:szCs w:val="32"/>
        </w:rPr>
      </w:pPr>
      <w:r>
        <w:rPr>
          <w:rFonts w:hint="eastAsia" w:ascii="仿宋" w:hAnsi="仿宋" w:eastAsia="仿宋" w:cs="仿宋"/>
          <w:sz w:val="32"/>
          <w:szCs w:val="32"/>
        </w:rPr>
        <w:t>4、资格复审。面试前，由招聘单位对参加面试人员进行资格条件复审。资格条件复审时，面试人员应按照招聘岗位资格条件要求提供本人身份证、笔试准考证、毕业证、学位证、资格证书和有关材料原件以及复印件。经复审不符合报名资格条件的，取消面试人选资格。在笔试成绩最低合格分数线以上报考同一岗位的人员中从高分到低分依次递补。</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5、总成绩合成。面试结束后，按笔试成绩、面试成绩两部分计算考试总成绩，总成绩满分100分，最低合格分数线60分。总成绩=笔试成绩÷2×50%+面试成绩×50%，计算考生成绩时，保留小数点后两位。</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 xml:space="preserve"> (四)体检、考察</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根据考生考试总成绩，按1：1比例在最低合格线以上人员中从高分到低分确定参加体检人选。如比例内末位考生考试总成绩相同，按以下顺序确定体检人选：退役士兵，烈士子女或配偶，残疾人，学历（学位）较高者，笔试成绩较高者。体检工作由河北省水务中心统一组织，体检参照现行公务员录用体检标准执行。</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体检合格的，由河北省水务中心人事处对其思想政治表现、道德品质、业务能力、工作实绩等情况进行考察，并对其资格条件进行复查。体检、考察不合格的，取消拟聘人选资格，并从最低合格分数线以上报考同一岗位的人员中从高分到低分依次递补。</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(五)公示</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经考察、体检合格的，确定为拟聘用人选，在河北人社网（https://rst.hebei.gov.cn/）、河北省水利厅网站(http://slt.hebei.gov.cn/)、河北省水务中心公示栏进行公示，公示期7个工作日。</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(六)聘用</w:t>
      </w:r>
    </w:p>
    <w:p>
      <w:pPr>
        <w:snapToGrid w:val="0"/>
        <w:spacing w:line="520" w:lineRule="exact"/>
        <w:rPr>
          <w:rFonts w:ascii="仿宋" w:hAnsi="仿宋" w:eastAsia="仿宋" w:cs="仿宋"/>
          <w:sz w:val="32"/>
          <w:szCs w:val="32"/>
        </w:rPr>
      </w:pPr>
      <w:r>
        <w:rPr>
          <w:rFonts w:hint="eastAsia" w:ascii="仿宋" w:hAnsi="仿宋" w:eastAsia="仿宋" w:cs="仿宋"/>
          <w:sz w:val="32"/>
          <w:szCs w:val="32"/>
        </w:rPr>
        <w:t xml:space="preserve">    对公示期满无异议的，按程序办理相关聘用手续，签订聘用合同。被聘用人员按相关规定实行试用期，试用期一并计算在聘用合同期限内。试用期满考核合格的，予以正式聘用，不合格的，取消聘用。</w:t>
      </w:r>
    </w:p>
    <w:p>
      <w:pPr>
        <w:adjustRightInd w:val="0"/>
        <w:snapToGrid w:val="0"/>
        <w:spacing w:line="520" w:lineRule="exact"/>
        <w:ind w:firstLine="636"/>
        <w:rPr>
          <w:rFonts w:ascii="黑体" w:hAnsi="黑体" w:eastAsia="黑体" w:cs="仿宋"/>
          <w:sz w:val="32"/>
          <w:szCs w:val="32"/>
        </w:rPr>
      </w:pPr>
      <w:r>
        <w:rPr>
          <w:rFonts w:hint="eastAsia" w:ascii="黑体" w:hAnsi="黑体" w:eastAsia="黑体" w:cs="仿宋"/>
          <w:sz w:val="32"/>
          <w:szCs w:val="32"/>
        </w:rPr>
        <w:t>六、其他事项</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通过河北人社网（https://rst.hebei.gov.cn/）面向社会公开发布招聘信息；通过河北省水利厅网站(http://slt.hebei.gov.cn/)公布招聘过程中的面试成绩、资格复审时间和地点、面试时间和地点、体检人员名单等信息。请考生注意查看相关信息。</w:t>
      </w:r>
    </w:p>
    <w:p>
      <w:pPr>
        <w:snapToGrid w:val="0"/>
        <w:spacing w:line="520" w:lineRule="exact"/>
        <w:ind w:firstLine="648"/>
        <w:rPr>
          <w:rFonts w:ascii="仿宋" w:hAnsi="仿宋" w:eastAsia="仿宋" w:cs="仿宋"/>
          <w:sz w:val="32"/>
          <w:szCs w:val="32"/>
        </w:rPr>
      </w:pPr>
      <w:r>
        <w:rPr>
          <w:rFonts w:hint="eastAsia" w:ascii="仿宋" w:hAnsi="仿宋" w:eastAsia="仿宋" w:cs="仿宋"/>
          <w:sz w:val="32"/>
          <w:szCs w:val="32"/>
        </w:rPr>
        <w:t>对发现的违纪违规行为，按照《事业单位公开招聘违纪违规行为处理规定》（人社部令第35号）处理。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政策咨询电话：0311-85185504（河北省水务中心人事部）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监督举报电话：0311-85185515（河北省水务中心纪检工作部）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监督举报电话：0311-66908845（省人力资源和社会保障厅）</w:t>
      </w:r>
    </w:p>
    <w:p>
      <w:pPr>
        <w:snapToGrid w:val="0"/>
        <w:spacing w:line="520" w:lineRule="exact"/>
        <w:rPr>
          <w:rFonts w:ascii="仿宋" w:hAnsi="仿宋" w:eastAsia="仿宋" w:cs="仿宋"/>
          <w:sz w:val="32"/>
          <w:szCs w:val="32"/>
        </w:rPr>
      </w:pPr>
    </w:p>
    <w:p>
      <w:pPr>
        <w:snapToGrid w:val="0"/>
        <w:spacing w:line="520" w:lineRule="exact"/>
        <w:rPr>
          <w:rFonts w:ascii="仿宋" w:hAnsi="仿宋" w:eastAsia="仿宋" w:cs="仿宋"/>
          <w:sz w:val="32"/>
          <w:szCs w:val="32"/>
        </w:rPr>
      </w:pPr>
    </w:p>
    <w:p>
      <w:pPr>
        <w:snapToGrid w:val="0"/>
        <w:spacing w:line="520" w:lineRule="exact"/>
        <w:rPr>
          <w:rFonts w:ascii="仿宋" w:hAnsi="仿宋" w:eastAsia="仿宋" w:cs="仿宋"/>
          <w:sz w:val="32"/>
          <w:szCs w:val="32"/>
        </w:rPr>
      </w:pPr>
      <w:r>
        <w:rPr>
          <w:rFonts w:hint="eastAsia" w:ascii="仿宋" w:hAnsi="仿宋" w:eastAsia="仿宋" w:cs="仿宋"/>
          <w:sz w:val="32"/>
          <w:szCs w:val="32"/>
        </w:rPr>
        <w:t xml:space="preserve">                                 河北省水务中心</w:t>
      </w:r>
    </w:p>
    <w:p>
      <w:pPr>
        <w:snapToGrid w:val="0"/>
        <w:spacing w:line="520" w:lineRule="exact"/>
        <w:rPr>
          <w:rFonts w:ascii="仿宋" w:hAnsi="仿宋" w:eastAsia="仿宋" w:cs="仿宋"/>
          <w:sz w:val="32"/>
          <w:szCs w:val="32"/>
        </w:rPr>
      </w:pPr>
      <w:r>
        <w:rPr>
          <w:rFonts w:hint="eastAsia" w:ascii="仿宋" w:hAnsi="仿宋" w:eastAsia="仿宋" w:cs="仿宋"/>
          <w:sz w:val="32"/>
          <w:szCs w:val="32"/>
        </w:rPr>
        <w:t xml:space="preserve">                                 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26</w:t>
      </w:r>
      <w:bookmarkStart w:id="0" w:name="_GoBack"/>
      <w:bookmarkEnd w:id="0"/>
      <w:r>
        <w:rPr>
          <w:rFonts w:hint="eastAsia" w:ascii="仿宋" w:hAnsi="仿宋" w:eastAsia="仿宋" w:cs="仿宋"/>
          <w:sz w:val="32"/>
          <w:szCs w:val="32"/>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1" o:spid="_x0000_s2049"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92AEA"/>
    <w:rsid w:val="001D3D00"/>
    <w:rsid w:val="006F7B57"/>
    <w:rsid w:val="00771779"/>
    <w:rsid w:val="00A95952"/>
    <w:rsid w:val="00B92AEA"/>
    <w:rsid w:val="00EA088A"/>
    <w:rsid w:val="00F033D8"/>
    <w:rsid w:val="0C7B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565</Words>
  <Characters>3222</Characters>
  <Lines>26</Lines>
  <Paragraphs>7</Paragraphs>
  <TotalTime>5</TotalTime>
  <ScaleCrop>false</ScaleCrop>
  <LinksUpToDate>false</LinksUpToDate>
  <CharactersWithSpaces>3780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2023-05-10T12:08:00Z</dcterms:created>
  <dc:creator>NTKO</dc:creator>
  <cp:lastModifiedBy>吴萌萌萌</cp:lastModifiedBy>
  <dcterms:modified xsi:type="dcterms:W3CDTF">2023-05-22T02:07:58Z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