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ascii="方正小标宋简体" w:eastAsia="方正小标宋简体" w:cs="仿宋_GB2312"/>
          <w:sz w:val="44"/>
          <w:szCs w:val="44"/>
        </w:rPr>
      </w:pPr>
      <w:r>
        <w:rPr>
          <w:rFonts w:hint="eastAsia" w:ascii="方正小标宋简体" w:eastAsia="方正小标宋简体" w:cs="仿宋_GB2312"/>
          <w:sz w:val="44"/>
          <w:szCs w:val="44"/>
        </w:rPr>
        <w:t>202</w:t>
      </w:r>
      <w:r>
        <w:rPr>
          <w:rFonts w:hint="eastAsia" w:ascii="方正小标宋简体" w:eastAsia="方正小标宋简体" w:cs="仿宋_GB2312"/>
          <w:sz w:val="44"/>
          <w:szCs w:val="44"/>
          <w:lang w:val="en-US" w:eastAsia="zh-CN"/>
        </w:rPr>
        <w:t>2</w:t>
      </w:r>
      <w:r>
        <w:rPr>
          <w:rFonts w:hint="eastAsia" w:ascii="方正小标宋简体" w:eastAsia="方正小标宋简体" w:cs="仿宋_GB2312"/>
          <w:sz w:val="44"/>
          <w:szCs w:val="44"/>
        </w:rPr>
        <w:t>年长沙经开区劳务派遣工作人员招聘岗位及条件一览表</w:t>
      </w:r>
    </w:p>
    <w:tbl>
      <w:tblPr>
        <w:tblStyle w:val="6"/>
        <w:tblW w:w="15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840"/>
        <w:gridCol w:w="1215"/>
        <w:gridCol w:w="750"/>
        <w:gridCol w:w="1500"/>
        <w:gridCol w:w="1725"/>
        <w:gridCol w:w="5085"/>
        <w:gridCol w:w="1681"/>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46"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岗位</w:t>
            </w:r>
          </w:p>
        </w:tc>
        <w:tc>
          <w:tcPr>
            <w:tcW w:w="84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lang w:eastAsia="zh-CN"/>
              </w:rPr>
              <w:t>招聘</w:t>
            </w:r>
            <w:r>
              <w:rPr>
                <w:rFonts w:hint="eastAsia" w:ascii="仿宋_GB2312" w:hAnsi="仿宋" w:eastAsia="仿宋_GB2312" w:cs="仿宋_GB2312"/>
                <w:sz w:val="24"/>
                <w:szCs w:val="24"/>
              </w:rPr>
              <w:t>人数</w:t>
            </w:r>
          </w:p>
        </w:tc>
        <w:tc>
          <w:tcPr>
            <w:tcW w:w="1215" w:type="dxa"/>
            <w:vAlign w:val="center"/>
          </w:tcPr>
          <w:p>
            <w:pPr>
              <w:jc w:val="center"/>
              <w:rPr>
                <w:rFonts w:hint="eastAsia" w:ascii="仿宋_GB2312" w:hAnsi="仿宋" w:eastAsia="仿宋_GB2312" w:cs="仿宋_GB2312"/>
                <w:sz w:val="24"/>
                <w:szCs w:val="24"/>
                <w:lang w:eastAsia="zh-CN"/>
              </w:rPr>
            </w:pPr>
            <w:r>
              <w:rPr>
                <w:rFonts w:hint="eastAsia" w:ascii="仿宋_GB2312" w:hAnsi="仿宋" w:eastAsia="仿宋_GB2312" w:cs="仿宋_GB2312"/>
                <w:sz w:val="24"/>
                <w:szCs w:val="24"/>
              </w:rPr>
              <w:t>年龄</w:t>
            </w:r>
            <w:r>
              <w:rPr>
                <w:rFonts w:hint="eastAsia" w:ascii="仿宋_GB2312" w:hAnsi="仿宋" w:eastAsia="仿宋_GB2312" w:cs="仿宋_GB2312"/>
                <w:sz w:val="24"/>
                <w:szCs w:val="24"/>
                <w:lang w:eastAsia="zh-CN"/>
              </w:rPr>
              <w:t>要求</w:t>
            </w:r>
          </w:p>
        </w:tc>
        <w:tc>
          <w:tcPr>
            <w:tcW w:w="75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性别</w:t>
            </w:r>
          </w:p>
        </w:tc>
        <w:tc>
          <w:tcPr>
            <w:tcW w:w="150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学历要求</w:t>
            </w:r>
          </w:p>
        </w:tc>
        <w:tc>
          <w:tcPr>
            <w:tcW w:w="172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专业要求</w:t>
            </w:r>
          </w:p>
        </w:tc>
        <w:tc>
          <w:tcPr>
            <w:tcW w:w="508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其他要求及说明</w:t>
            </w:r>
          </w:p>
        </w:tc>
        <w:tc>
          <w:tcPr>
            <w:tcW w:w="1681"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开考比例</w:t>
            </w:r>
          </w:p>
          <w:p>
            <w:pPr>
              <w:jc w:val="center"/>
              <w:rPr>
                <w:rFonts w:ascii="仿宋_GB2312" w:hAnsi="仿宋" w:eastAsia="仿宋_GB2312" w:cs="仿宋_GB2312"/>
                <w:sz w:val="24"/>
                <w:szCs w:val="24"/>
              </w:rPr>
            </w:pPr>
            <w:r>
              <w:rPr>
                <w:rFonts w:hint="eastAsia" w:ascii="仿宋_GB2312" w:hAnsi="仿宋" w:eastAsia="仿宋_GB2312" w:cs="仿宋_GB2312"/>
                <w:sz w:val="24"/>
                <w:szCs w:val="24"/>
              </w:rPr>
              <w:t>（笔试、面试）</w:t>
            </w:r>
          </w:p>
        </w:tc>
        <w:tc>
          <w:tcPr>
            <w:tcW w:w="1454" w:type="dxa"/>
            <w:vAlign w:val="center"/>
          </w:tcPr>
          <w:p>
            <w:pPr>
              <w:widowControl/>
              <w:spacing w:line="280" w:lineRule="exact"/>
              <w:jc w:val="center"/>
              <w:textAlignment w:val="center"/>
              <w:rPr>
                <w:rFonts w:ascii="仿宋_GB2312" w:hAnsi="宋体" w:eastAsia="仿宋_GB2312" w:cs="黑体"/>
                <w:szCs w:val="21"/>
              </w:rPr>
            </w:pPr>
            <w:r>
              <w:rPr>
                <w:rFonts w:hint="eastAsia" w:ascii="仿宋_GB2312" w:hAnsi="仿宋" w:eastAsia="仿宋_GB2312" w:cs="仿宋_GB2312"/>
                <w:sz w:val="24"/>
                <w:szCs w:val="24"/>
              </w:rPr>
              <w:t>年收入（含五险一金）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946" w:type="dxa"/>
            <w:vAlign w:val="center"/>
          </w:tcPr>
          <w:p>
            <w:pPr>
              <w:widowControl/>
              <w:spacing w:line="280" w:lineRule="exact"/>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服务大厅讲解及一件事一次办窗口岗</w:t>
            </w:r>
          </w:p>
        </w:tc>
        <w:tc>
          <w:tcPr>
            <w:tcW w:w="840" w:type="dxa"/>
            <w:vAlign w:val="center"/>
          </w:tcPr>
          <w:p>
            <w:pPr>
              <w:widowControl/>
              <w:spacing w:line="280" w:lineRule="exact"/>
              <w:jc w:val="center"/>
              <w:textAlignment w:val="center"/>
              <w:rPr>
                <w:rFonts w:hint="default" w:ascii="仿宋_GB2312" w:eastAsia="仿宋_GB2312" w:cs="宋体"/>
                <w:color w:val="000000"/>
                <w:szCs w:val="21"/>
                <w:highlight w:val="yellow"/>
                <w:lang w:val="en-US" w:eastAsia="zh-CN"/>
              </w:rPr>
            </w:pPr>
            <w:r>
              <w:rPr>
                <w:rFonts w:hint="eastAsia" w:ascii="仿宋_GB2312" w:eastAsia="仿宋_GB2312" w:cs="宋体"/>
                <w:color w:val="000000"/>
                <w:szCs w:val="21"/>
                <w:lang w:val="en-US" w:eastAsia="zh-CN"/>
              </w:rPr>
              <w:t>1</w:t>
            </w:r>
          </w:p>
        </w:tc>
        <w:tc>
          <w:tcPr>
            <w:tcW w:w="1215"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szCs w:val="21"/>
                <w:lang w:val="en-US" w:eastAsia="zh-CN"/>
              </w:rPr>
              <w:t>35</w:t>
            </w:r>
            <w:r>
              <w:rPr>
                <w:rFonts w:hint="eastAsia" w:ascii="仿宋_GB2312" w:eastAsia="仿宋_GB2312" w:cs="宋体"/>
                <w:szCs w:val="21"/>
              </w:rPr>
              <w:t>周岁及以下</w:t>
            </w:r>
          </w:p>
        </w:tc>
        <w:tc>
          <w:tcPr>
            <w:tcW w:w="750"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color w:val="000000"/>
                <w:szCs w:val="21"/>
              </w:rPr>
              <w:t>不限</w:t>
            </w:r>
          </w:p>
        </w:tc>
        <w:tc>
          <w:tcPr>
            <w:tcW w:w="1500" w:type="dxa"/>
            <w:vAlign w:val="center"/>
          </w:tcPr>
          <w:p>
            <w:pPr>
              <w:widowControl/>
              <w:spacing w:line="280" w:lineRule="exact"/>
              <w:textAlignment w:val="center"/>
              <w:rPr>
                <w:rFonts w:ascii="仿宋_GB2312" w:eastAsia="仿宋_GB2312" w:cs="宋体"/>
                <w:color w:val="000000"/>
                <w:szCs w:val="21"/>
              </w:rPr>
            </w:pPr>
            <w:r>
              <w:rPr>
                <w:rFonts w:hint="eastAsia" w:ascii="仿宋_GB2312" w:hAnsi="宋体" w:eastAsia="仿宋_GB2312" w:cs="宋体"/>
                <w:color w:val="000000"/>
                <w:kern w:val="0"/>
                <w:szCs w:val="21"/>
              </w:rPr>
              <w:t>全日制本科及以上学历，学士学位</w:t>
            </w:r>
          </w:p>
        </w:tc>
        <w:tc>
          <w:tcPr>
            <w:tcW w:w="1725" w:type="dxa"/>
            <w:vAlign w:val="center"/>
          </w:tcPr>
          <w:p>
            <w:pPr>
              <w:widowControl/>
              <w:spacing w:line="280" w:lineRule="exact"/>
              <w:jc w:val="left"/>
              <w:textAlignment w:val="center"/>
              <w:rPr>
                <w:rFonts w:hint="eastAsia" w:ascii="仿宋_GB2312" w:eastAsia="仿宋_GB2312" w:cs="宋体"/>
                <w:color w:val="000000"/>
                <w:szCs w:val="21"/>
                <w:lang w:eastAsia="zh-CN"/>
              </w:rPr>
            </w:pPr>
            <w:r>
              <w:rPr>
                <w:rFonts w:hint="default" w:ascii="仿宋_GB2312" w:hAnsi="宋体" w:eastAsia="仿宋_GB2312" w:cs="宋体"/>
                <w:color w:val="000000"/>
                <w:kern w:val="0"/>
                <w:szCs w:val="21"/>
                <w:lang w:val="en-US" w:eastAsia="zh-CN"/>
              </w:rPr>
              <w:t>艺术学专业</w:t>
            </w:r>
            <w:r>
              <w:rPr>
                <w:rFonts w:hint="eastAsia" w:ascii="仿宋_GB2312" w:hAnsi="宋体" w:eastAsia="仿宋_GB2312" w:cs="宋体"/>
                <w:color w:val="000000"/>
                <w:kern w:val="0"/>
                <w:szCs w:val="21"/>
                <w:lang w:val="en-US" w:eastAsia="zh-CN"/>
              </w:rPr>
              <w:t>((限</w:t>
            </w:r>
            <w:r>
              <w:rPr>
                <w:rFonts w:hint="default" w:ascii="仿宋_GB2312" w:hAnsi="宋体" w:eastAsia="仿宋_GB2312" w:cs="宋体"/>
                <w:color w:val="000000"/>
                <w:kern w:val="0"/>
                <w:szCs w:val="21"/>
                <w:lang w:val="en-US" w:eastAsia="zh-CN"/>
              </w:rPr>
              <w:t>播音主持</w:t>
            </w:r>
            <w:r>
              <w:rPr>
                <w:rFonts w:hint="eastAsia" w:ascii="仿宋_GB2312" w:hAnsi="宋体" w:eastAsia="仿宋_GB2312" w:cs="宋体"/>
                <w:color w:val="000000"/>
                <w:kern w:val="0"/>
                <w:szCs w:val="21"/>
                <w:lang w:val="en-US" w:eastAsia="zh-CN"/>
              </w:rPr>
              <w:t>类）</w:t>
            </w:r>
          </w:p>
        </w:tc>
        <w:tc>
          <w:tcPr>
            <w:tcW w:w="5085" w:type="dxa"/>
            <w:vAlign w:val="center"/>
          </w:tcPr>
          <w:p>
            <w:pPr>
              <w:keepNext w:val="0"/>
              <w:keepLines w:val="0"/>
              <w:widowControl/>
              <w:suppressLineNumbers w:val="0"/>
              <w:shd w:val="clear" w:fill="FFFFFF"/>
              <w:spacing w:before="30" w:beforeAutospacing="0" w:line="330" w:lineRule="atLeast"/>
              <w:ind w:left="0" w:firstLine="420" w:firstLineChars="200"/>
              <w:jc w:val="both"/>
              <w:rPr>
                <w:rFonts w:hint="eastAsia" w:ascii="仿宋_GB2312" w:hAnsi="宋体" w:eastAsia="仿宋_GB2312" w:cs="宋体"/>
                <w:color w:val="000000"/>
                <w:kern w:val="0"/>
                <w:szCs w:val="21"/>
                <w:lang w:eastAsia="zh-CN"/>
              </w:rPr>
            </w:pPr>
            <w:r>
              <w:rPr>
                <w:rFonts w:hint="default" w:ascii="仿宋_GB2312" w:hAnsi="宋体" w:eastAsia="仿宋_GB2312" w:cs="宋体"/>
                <w:color w:val="000000"/>
                <w:kern w:val="0"/>
                <w:szCs w:val="21"/>
                <w:lang w:val="en-US" w:eastAsia="zh-CN"/>
              </w:rPr>
              <w:t>普通话标准</w:t>
            </w:r>
            <w:r>
              <w:rPr>
                <w:rFonts w:hint="eastAsia" w:ascii="仿宋_GB2312" w:hAnsi="宋体" w:eastAsia="仿宋_GB2312" w:cs="宋体"/>
                <w:color w:val="000000"/>
                <w:kern w:val="0"/>
                <w:szCs w:val="21"/>
                <w:lang w:val="en-US" w:eastAsia="zh-CN"/>
              </w:rPr>
              <w:t>，</w:t>
            </w:r>
            <w:r>
              <w:rPr>
                <w:rFonts w:hint="default" w:ascii="仿宋_GB2312" w:hAnsi="宋体" w:eastAsia="仿宋_GB2312" w:cs="宋体"/>
                <w:color w:val="000000"/>
                <w:kern w:val="0"/>
                <w:szCs w:val="21"/>
                <w:lang w:val="en-US" w:eastAsia="zh-CN"/>
              </w:rPr>
              <w:t>形象气质佳</w:t>
            </w:r>
            <w:r>
              <w:rPr>
                <w:rFonts w:hint="eastAsia" w:ascii="仿宋_GB2312" w:hAnsi="宋体" w:eastAsia="仿宋_GB2312" w:cs="宋体"/>
                <w:color w:val="000000"/>
                <w:kern w:val="0"/>
                <w:szCs w:val="21"/>
                <w:lang w:val="en-US" w:eastAsia="zh-CN"/>
              </w:rPr>
              <w:t>，有</w:t>
            </w:r>
            <w:bookmarkStart w:id="0" w:name="_GoBack"/>
            <w:bookmarkEnd w:id="0"/>
            <w:r>
              <w:rPr>
                <w:rFonts w:hint="eastAsia" w:ascii="仿宋_GB2312" w:hAnsi="宋体" w:eastAsia="仿宋_GB2312" w:cs="宋体"/>
                <w:color w:val="000000"/>
                <w:kern w:val="0"/>
                <w:szCs w:val="21"/>
                <w:lang w:val="en-US" w:eastAsia="zh-CN"/>
              </w:rPr>
              <w:t>讲解工作经验</w:t>
            </w:r>
            <w:r>
              <w:rPr>
                <w:rFonts w:hint="default" w:ascii="仿宋_GB2312" w:hAnsi="宋体" w:eastAsia="仿宋_GB2312" w:cs="宋体"/>
                <w:color w:val="000000"/>
                <w:kern w:val="0"/>
                <w:szCs w:val="21"/>
                <w:lang w:val="en-US" w:eastAsia="zh-CN"/>
              </w:rPr>
              <w:t>,</w:t>
            </w:r>
            <w:r>
              <w:rPr>
                <w:rFonts w:hint="eastAsia" w:ascii="仿宋_GB2312" w:hAnsi="宋体" w:eastAsia="仿宋_GB2312" w:cs="宋体"/>
                <w:color w:val="000000"/>
                <w:kern w:val="0"/>
                <w:szCs w:val="21"/>
                <w:lang w:val="en-US" w:eastAsia="zh-CN"/>
              </w:rPr>
              <w:t>能够熟练使用</w:t>
            </w:r>
            <w:r>
              <w:rPr>
                <w:rFonts w:hint="eastAsia" w:ascii="仿宋_GB2312" w:hAnsi="宋体" w:eastAsia="仿宋_GB2312" w:cs="宋体"/>
                <w:color w:val="000000"/>
                <w:kern w:val="0"/>
                <w:szCs w:val="21"/>
              </w:rPr>
              <w:t>EXCEL、</w:t>
            </w:r>
            <w:r>
              <w:rPr>
                <w:rFonts w:hint="eastAsia" w:ascii="仿宋_GB2312" w:hAnsi="宋体" w:eastAsia="仿宋_GB2312" w:cs="宋体"/>
                <w:color w:val="000000"/>
                <w:kern w:val="0"/>
                <w:szCs w:val="21"/>
                <w:lang w:val="en-US" w:eastAsia="zh-CN"/>
              </w:rPr>
              <w:t>WORD</w:t>
            </w:r>
            <w:r>
              <w:rPr>
                <w:rFonts w:hint="eastAsia" w:ascii="仿宋_GB2312" w:hAnsi="宋体" w:eastAsia="仿宋_GB2312" w:cs="宋体"/>
                <w:color w:val="000000"/>
                <w:kern w:val="0"/>
                <w:szCs w:val="21"/>
              </w:rPr>
              <w:t>等办公软件</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具备</w:t>
            </w:r>
            <w:r>
              <w:rPr>
                <w:rFonts w:hint="eastAsia" w:ascii="仿宋_GB2312" w:hAnsi="宋体" w:eastAsia="仿宋_GB2312" w:cs="宋体"/>
                <w:color w:val="000000"/>
                <w:kern w:val="0"/>
                <w:szCs w:val="21"/>
                <w:lang w:eastAsia="zh-CN"/>
              </w:rPr>
              <w:t>一定</w:t>
            </w:r>
            <w:r>
              <w:rPr>
                <w:rFonts w:hint="eastAsia" w:ascii="仿宋_GB2312" w:hAnsi="宋体" w:eastAsia="仿宋_GB2312" w:cs="宋体"/>
                <w:color w:val="000000"/>
                <w:kern w:val="0"/>
                <w:szCs w:val="21"/>
              </w:rPr>
              <w:t>文字综合能力</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协调沟通能力，能适应较高强度工作</w:t>
            </w:r>
            <w:r>
              <w:rPr>
                <w:rFonts w:hint="eastAsia" w:ascii="仿宋_GB2312" w:hAnsi="宋体" w:eastAsia="仿宋_GB2312" w:cs="宋体"/>
                <w:color w:val="000000"/>
                <w:kern w:val="0"/>
                <w:szCs w:val="21"/>
                <w:lang w:eastAsia="zh-CN"/>
              </w:rPr>
              <w:t>。</w:t>
            </w:r>
          </w:p>
        </w:tc>
        <w:tc>
          <w:tcPr>
            <w:tcW w:w="1681" w:type="dxa"/>
            <w:vAlign w:val="center"/>
          </w:tcPr>
          <w:p>
            <w:pPr>
              <w:ind w:firstLine="480" w:firstLineChars="200"/>
              <w:jc w:val="both"/>
              <w:rPr>
                <w:rFonts w:ascii="仿宋_GB2312" w:hAnsi="仿宋" w:eastAsia="仿宋_GB2312" w:cs="仿宋_GB2312"/>
                <w:sz w:val="24"/>
                <w:szCs w:val="24"/>
              </w:rPr>
            </w:pPr>
            <w:r>
              <w:rPr>
                <w:rFonts w:hint="eastAsia" w:ascii="仿宋_GB2312" w:hAnsi="仿宋" w:eastAsia="仿宋_GB2312" w:cs="仿宋_GB2312"/>
                <w:sz w:val="24"/>
                <w:szCs w:val="24"/>
                <w:lang w:val="en-US" w:eastAsia="zh-CN"/>
              </w:rPr>
              <w:t>3:1</w:t>
            </w:r>
          </w:p>
        </w:tc>
        <w:tc>
          <w:tcPr>
            <w:tcW w:w="1454"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hAnsi="仿宋" w:eastAsia="仿宋_GB2312" w:cs="仿宋_GB2312"/>
                <w:sz w:val="24"/>
                <w:szCs w:val="24"/>
              </w:rPr>
              <w:t>8万元左右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946" w:type="dxa"/>
            <w:vAlign w:val="center"/>
          </w:tcPr>
          <w:p>
            <w:pPr>
              <w:widowControl/>
              <w:spacing w:line="28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建设</w:t>
            </w:r>
            <w:r>
              <w:rPr>
                <w:rFonts w:hint="eastAsia" w:ascii="仿宋_GB2312" w:hAnsi="宋体" w:eastAsia="仿宋_GB2312" w:cs="宋体"/>
                <w:color w:val="000000"/>
                <w:kern w:val="0"/>
                <w:szCs w:val="21"/>
                <w:lang w:val="en-US" w:eastAsia="zh-CN"/>
              </w:rPr>
              <w:t>辅助岗</w:t>
            </w:r>
          </w:p>
        </w:tc>
        <w:tc>
          <w:tcPr>
            <w:tcW w:w="840" w:type="dxa"/>
            <w:vAlign w:val="center"/>
          </w:tcPr>
          <w:p>
            <w:pPr>
              <w:widowControl/>
              <w:spacing w:line="280" w:lineRule="exact"/>
              <w:jc w:val="center"/>
              <w:textAlignment w:val="center"/>
              <w:rPr>
                <w:rFonts w:hint="default" w:ascii="仿宋_GB2312" w:eastAsia="仿宋_GB2312" w:cs="宋体"/>
                <w:color w:val="000000"/>
                <w:szCs w:val="21"/>
                <w:lang w:val="en-US" w:eastAsia="zh-CN"/>
              </w:rPr>
            </w:pPr>
            <w:r>
              <w:rPr>
                <w:rFonts w:hint="eastAsia" w:ascii="仿宋_GB2312" w:eastAsia="仿宋_GB2312" w:cs="宋体"/>
                <w:color w:val="000000"/>
                <w:szCs w:val="21"/>
                <w:lang w:val="en-US" w:eastAsia="zh-CN"/>
              </w:rPr>
              <w:t>1</w:t>
            </w:r>
          </w:p>
        </w:tc>
        <w:tc>
          <w:tcPr>
            <w:tcW w:w="1215" w:type="dxa"/>
            <w:vAlign w:val="center"/>
          </w:tcPr>
          <w:p>
            <w:pPr>
              <w:widowControl/>
              <w:spacing w:line="280" w:lineRule="exact"/>
              <w:jc w:val="center"/>
              <w:textAlignment w:val="center"/>
              <w:rPr>
                <w:rFonts w:hint="eastAsia" w:ascii="仿宋_GB2312" w:eastAsia="仿宋_GB2312" w:cs="宋体"/>
                <w:szCs w:val="21"/>
                <w:lang w:val="en-US" w:eastAsia="zh-CN"/>
              </w:rPr>
            </w:pPr>
            <w:r>
              <w:rPr>
                <w:rFonts w:hint="eastAsia" w:ascii="仿宋_GB2312" w:eastAsia="仿宋_GB2312" w:cs="宋体"/>
                <w:szCs w:val="21"/>
                <w:lang w:val="en-US" w:eastAsia="zh-CN"/>
              </w:rPr>
              <w:t>35</w:t>
            </w:r>
            <w:r>
              <w:rPr>
                <w:rFonts w:hint="eastAsia" w:ascii="仿宋_GB2312" w:eastAsia="仿宋_GB2312" w:cs="宋体"/>
                <w:szCs w:val="21"/>
              </w:rPr>
              <w:t>周岁及以下</w:t>
            </w:r>
          </w:p>
        </w:tc>
        <w:tc>
          <w:tcPr>
            <w:tcW w:w="750" w:type="dxa"/>
            <w:vAlign w:val="center"/>
          </w:tcPr>
          <w:p>
            <w:pPr>
              <w:widowControl/>
              <w:spacing w:line="280" w:lineRule="exact"/>
              <w:jc w:val="center"/>
              <w:textAlignment w:val="center"/>
              <w:rPr>
                <w:rFonts w:hint="eastAsia" w:ascii="仿宋_GB2312" w:eastAsia="仿宋_GB2312" w:cs="宋体"/>
                <w:color w:val="000000"/>
                <w:szCs w:val="21"/>
                <w:lang w:val="en-US" w:eastAsia="zh-CN"/>
              </w:rPr>
            </w:pPr>
            <w:r>
              <w:rPr>
                <w:rFonts w:hint="eastAsia" w:ascii="仿宋_GB2312" w:eastAsia="仿宋_GB2312" w:cs="宋体"/>
                <w:color w:val="000000"/>
                <w:szCs w:val="21"/>
                <w:lang w:val="en-US" w:eastAsia="zh-CN"/>
              </w:rPr>
              <w:t>不限</w:t>
            </w:r>
          </w:p>
        </w:tc>
        <w:tc>
          <w:tcPr>
            <w:tcW w:w="1500" w:type="dxa"/>
            <w:vAlign w:val="center"/>
          </w:tcPr>
          <w:p>
            <w:pPr>
              <w:widowControl/>
              <w:spacing w:line="280" w:lineRule="exact"/>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全日制本科及以上学历，学士学位</w:t>
            </w:r>
          </w:p>
        </w:tc>
        <w:tc>
          <w:tcPr>
            <w:tcW w:w="1725" w:type="dxa"/>
            <w:vAlign w:val="center"/>
          </w:tcPr>
          <w:p>
            <w:pPr>
              <w:widowControl/>
              <w:spacing w:line="280" w:lineRule="exact"/>
              <w:jc w:val="center"/>
              <w:textAlignment w:val="center"/>
              <w:rPr>
                <w:rFonts w:hint="eastAsia" w:ascii="仿宋_GB2312" w:eastAsia="仿宋_GB2312" w:cs="宋体"/>
                <w:szCs w:val="21"/>
                <w:lang w:val="en-US" w:eastAsia="zh-CN"/>
              </w:rPr>
            </w:pPr>
            <w:r>
              <w:rPr>
                <w:rFonts w:hint="eastAsia" w:ascii="仿宋_GB2312" w:eastAsia="仿宋_GB2312" w:cs="宋体"/>
                <w:szCs w:val="21"/>
                <w:lang w:val="en-US" w:eastAsia="zh-CN"/>
              </w:rPr>
              <w:t>土建类专业(限工业与民用建筑、道路工程、桥梁工程类）</w:t>
            </w:r>
          </w:p>
        </w:tc>
        <w:tc>
          <w:tcPr>
            <w:tcW w:w="5085" w:type="dxa"/>
            <w:vAlign w:val="center"/>
          </w:tcPr>
          <w:p>
            <w:pPr>
              <w:widowControl/>
              <w:spacing w:line="280" w:lineRule="exact"/>
              <w:ind w:firstLine="420" w:firstLineChars="20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熟悉工程建设相关法律法规，能够熟练使用CAD、</w:t>
            </w:r>
            <w:r>
              <w:rPr>
                <w:rFonts w:hint="eastAsia" w:ascii="仿宋_GB2312" w:hAnsi="宋体" w:eastAsia="仿宋_GB2312" w:cs="宋体"/>
                <w:color w:val="000000"/>
                <w:kern w:val="0"/>
                <w:szCs w:val="21"/>
              </w:rPr>
              <w:t>EXCEL、</w:t>
            </w:r>
            <w:r>
              <w:rPr>
                <w:rFonts w:hint="eastAsia" w:ascii="仿宋_GB2312" w:hAnsi="宋体" w:eastAsia="仿宋_GB2312" w:cs="宋体"/>
                <w:color w:val="000000"/>
                <w:kern w:val="0"/>
                <w:szCs w:val="21"/>
                <w:lang w:val="en-US" w:eastAsia="zh-CN"/>
              </w:rPr>
              <w:t>WORD</w:t>
            </w:r>
            <w:r>
              <w:rPr>
                <w:rFonts w:hint="eastAsia" w:ascii="仿宋_GB2312" w:hAnsi="宋体" w:eastAsia="仿宋_GB2312" w:cs="宋体"/>
                <w:color w:val="000000"/>
                <w:kern w:val="0"/>
                <w:szCs w:val="21"/>
              </w:rPr>
              <w:t>等办公软件</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具备</w:t>
            </w:r>
            <w:r>
              <w:rPr>
                <w:rFonts w:hint="eastAsia" w:ascii="仿宋_GB2312" w:hAnsi="宋体" w:eastAsia="仿宋_GB2312" w:cs="宋体"/>
                <w:color w:val="000000"/>
                <w:kern w:val="0"/>
                <w:szCs w:val="21"/>
                <w:lang w:eastAsia="zh-CN"/>
              </w:rPr>
              <w:t>一定</w:t>
            </w:r>
            <w:r>
              <w:rPr>
                <w:rFonts w:hint="eastAsia" w:ascii="仿宋_GB2312" w:hAnsi="宋体" w:eastAsia="仿宋_GB2312" w:cs="宋体"/>
                <w:color w:val="000000"/>
                <w:kern w:val="0"/>
                <w:szCs w:val="21"/>
              </w:rPr>
              <w:t>文字综合能力</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协调沟通能力，能适应较高强度工作。</w:t>
            </w:r>
          </w:p>
        </w:tc>
        <w:tc>
          <w:tcPr>
            <w:tcW w:w="1681" w:type="dxa"/>
            <w:vAlign w:val="center"/>
          </w:tcPr>
          <w:p>
            <w:pPr>
              <w:jc w:val="center"/>
              <w:rPr>
                <w:rFonts w:hint="eastAsia" w:ascii="仿宋_GB2312" w:hAnsi="仿宋" w:eastAsia="仿宋_GB2312" w:cs="仿宋_GB2312"/>
                <w:sz w:val="24"/>
                <w:szCs w:val="24"/>
                <w:lang w:val="en-US" w:eastAsia="zh-CN"/>
              </w:rPr>
            </w:pPr>
            <w:r>
              <w:rPr>
                <w:rFonts w:hint="eastAsia" w:ascii="仿宋_GB2312" w:hAnsi="仿宋" w:eastAsia="仿宋_GB2312" w:cs="仿宋_GB2312"/>
                <w:sz w:val="24"/>
                <w:szCs w:val="24"/>
                <w:lang w:val="en-US" w:eastAsia="zh-CN"/>
              </w:rPr>
              <w:t>3:1</w:t>
            </w:r>
          </w:p>
        </w:tc>
        <w:tc>
          <w:tcPr>
            <w:tcW w:w="1454" w:type="dxa"/>
            <w:vAlign w:val="center"/>
          </w:tcPr>
          <w:p>
            <w:pPr>
              <w:widowControl/>
              <w:spacing w:line="280" w:lineRule="exact"/>
              <w:jc w:val="center"/>
              <w:textAlignment w:val="center"/>
              <w:rPr>
                <w:rFonts w:hint="eastAsia" w:ascii="仿宋_GB2312" w:hAnsi="仿宋" w:eastAsia="仿宋_GB2312" w:cs="仿宋_GB2312"/>
                <w:sz w:val="24"/>
                <w:szCs w:val="24"/>
              </w:rPr>
            </w:pPr>
            <w:r>
              <w:rPr>
                <w:rFonts w:hint="eastAsia" w:ascii="仿宋_GB2312" w:hAnsi="仿宋" w:eastAsia="仿宋_GB2312" w:cs="仿宋_GB2312"/>
                <w:sz w:val="24"/>
                <w:szCs w:val="24"/>
              </w:rPr>
              <w:t>8万元左右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5196" w:type="dxa"/>
            <w:gridSpan w:val="9"/>
            <w:vAlign w:val="center"/>
          </w:tcPr>
          <w:p>
            <w:pPr>
              <w:spacing w:line="24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备注：</w:t>
            </w:r>
          </w:p>
          <w:p>
            <w:pPr>
              <w:spacing w:line="24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1.年龄“</w:t>
            </w:r>
            <w:r>
              <w:rPr>
                <w:rFonts w:hint="eastAsia" w:ascii="仿宋_GB2312" w:hAnsi="宋体" w:eastAsia="仿宋_GB2312" w:cs="宋体"/>
                <w:kern w:val="0"/>
                <w:szCs w:val="21"/>
                <w:lang w:val="en-US" w:eastAsia="zh-CN"/>
              </w:rPr>
              <w:t>35周</w:t>
            </w:r>
            <w:r>
              <w:rPr>
                <w:rFonts w:hint="eastAsia" w:ascii="仿宋_GB2312" w:hAnsi="宋体" w:eastAsia="仿宋_GB2312" w:cs="宋体"/>
                <w:kern w:val="0"/>
                <w:szCs w:val="21"/>
              </w:rPr>
              <w:t>岁及以下”是指19</w:t>
            </w:r>
            <w:r>
              <w:rPr>
                <w:rFonts w:hint="eastAsia" w:ascii="仿宋_GB2312" w:hAnsi="宋体" w:eastAsia="仿宋_GB2312" w:cs="宋体"/>
                <w:kern w:val="0"/>
                <w:szCs w:val="21"/>
                <w:lang w:val="en-US" w:eastAsia="zh-CN"/>
              </w:rPr>
              <w:t>87</w:t>
            </w:r>
            <w:r>
              <w:rPr>
                <w:rFonts w:hint="eastAsia" w:ascii="仿宋_GB2312" w:hAnsi="宋体" w:eastAsia="仿宋_GB2312" w:cs="宋体"/>
                <w:kern w:val="0"/>
                <w:szCs w:val="21"/>
              </w:rPr>
              <w:t>年</w:t>
            </w:r>
            <w:r>
              <w:rPr>
                <w:rFonts w:hint="eastAsia" w:ascii="仿宋_GB2312" w:hAnsi="宋体" w:eastAsia="仿宋_GB2312" w:cs="宋体"/>
                <w:kern w:val="0"/>
                <w:szCs w:val="21"/>
                <w:lang w:val="en-US" w:eastAsia="zh-CN"/>
              </w:rPr>
              <w:t>6</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30</w:t>
            </w:r>
            <w:r>
              <w:rPr>
                <w:rFonts w:hint="eastAsia" w:ascii="仿宋_GB2312" w:hAnsi="宋体" w:eastAsia="仿宋_GB2312" w:cs="宋体"/>
                <w:kern w:val="0"/>
                <w:szCs w:val="21"/>
              </w:rPr>
              <w:t>日以后出生。</w:t>
            </w:r>
          </w:p>
          <w:p>
            <w:pPr>
              <w:spacing w:line="24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2.岗位所要求的工作经历应为全职工作经历，时间截止计算至2021年</w:t>
            </w:r>
            <w:r>
              <w:rPr>
                <w:rFonts w:hint="eastAsia" w:ascii="仿宋_GB2312" w:hAnsi="宋体" w:eastAsia="仿宋_GB2312" w:cs="宋体"/>
                <w:kern w:val="0"/>
                <w:szCs w:val="21"/>
                <w:lang w:val="en-US" w:eastAsia="zh-CN"/>
              </w:rPr>
              <w:t>6</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30</w:t>
            </w:r>
            <w:r>
              <w:rPr>
                <w:rFonts w:hint="eastAsia" w:ascii="仿宋_GB2312" w:hAnsi="宋体" w:eastAsia="仿宋_GB2312" w:cs="宋体"/>
                <w:kern w:val="0"/>
                <w:szCs w:val="21"/>
              </w:rPr>
              <w:t>日。</w:t>
            </w:r>
          </w:p>
          <w:p>
            <w:pPr>
              <w:spacing w:line="240" w:lineRule="exact"/>
              <w:ind w:firstLine="630" w:firstLineChars="300"/>
              <w:rPr>
                <w:rFonts w:ascii="仿宋_GB2312" w:eastAsia="仿宋_GB2312" w:cs="宋体" w:hAnsiTheme="minorHAnsi"/>
                <w:color w:val="000000"/>
                <w:kern w:val="2"/>
                <w:sz w:val="21"/>
                <w:szCs w:val="21"/>
                <w:lang w:val="en-US" w:eastAsia="zh-CN" w:bidi="ar-SA"/>
              </w:rPr>
            </w:pPr>
            <w:r>
              <w:rPr>
                <w:rFonts w:hint="eastAsia" w:ascii="仿宋_GB2312" w:hAnsi="宋体" w:eastAsia="仿宋_GB2312" w:cs="宋体"/>
                <w:kern w:val="0"/>
                <w:szCs w:val="21"/>
              </w:rPr>
              <w:t>3.学历学位要求为全日制指全国普通高等学校国家计划内统招全日制毕业；国外学历学位须提供国家教育部留学服务中心的认证证明。</w:t>
            </w:r>
          </w:p>
        </w:tc>
      </w:tr>
    </w:tbl>
    <w:p>
      <w:pPr>
        <w:spacing w:beforeLines="50"/>
        <w:jc w:val="left"/>
        <w:rPr>
          <w:rFonts w:ascii="仿宋_GB2312" w:hAnsi="仿宋" w:eastAsia="仿宋_GB2312" w:cs="仿宋_GB2312"/>
          <w:sz w:val="24"/>
          <w:szCs w:val="24"/>
        </w:rPr>
        <w:sectPr>
          <w:footerReference r:id="rId3" w:type="default"/>
          <w:pgSz w:w="16838" w:h="11906" w:orient="landscape"/>
          <w:pgMar w:top="1797" w:right="1440" w:bottom="1797" w:left="1440" w:header="851" w:footer="992" w:gutter="0"/>
          <w:pgNumType w:fmt="numberInDash"/>
          <w:cols w:space="720" w:num="1"/>
          <w:docGrid w:type="linesAndChars" w:linePitch="312" w:charSpace="0"/>
        </w:sectPr>
      </w:pPr>
    </w:p>
    <w:p>
      <w:pPr>
        <w:tabs>
          <w:tab w:val="left" w:pos="3422"/>
        </w:tabs>
        <w:bidi w:val="0"/>
        <w:jc w:val="left"/>
        <w:rPr>
          <w:lang w:val="en-US" w:eastAsia="zh-CN"/>
        </w:rPr>
      </w:pPr>
    </w:p>
    <w:sectPr>
      <w:footerReference r:id="rId4" w:type="default"/>
      <w:pgSz w:w="11906" w:h="16838"/>
      <w:pgMar w:top="1327" w:right="1446" w:bottom="1327"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1YzllZTFhY2FmNGVjODgwOTljYjI2ZWMzNzk3YWYifQ=="/>
  </w:docVars>
  <w:rsids>
    <w:rsidRoot w:val="00A71214"/>
    <w:rsid w:val="00023E4A"/>
    <w:rsid w:val="00024A36"/>
    <w:rsid w:val="000277AA"/>
    <w:rsid w:val="00031567"/>
    <w:rsid w:val="00036405"/>
    <w:rsid w:val="00041850"/>
    <w:rsid w:val="00045946"/>
    <w:rsid w:val="00053A65"/>
    <w:rsid w:val="000B3694"/>
    <w:rsid w:val="000F0658"/>
    <w:rsid w:val="001576AD"/>
    <w:rsid w:val="00163181"/>
    <w:rsid w:val="00173DEA"/>
    <w:rsid w:val="00186666"/>
    <w:rsid w:val="001B13F4"/>
    <w:rsid w:val="001D76C6"/>
    <w:rsid w:val="001E71AE"/>
    <w:rsid w:val="00243C99"/>
    <w:rsid w:val="0024560A"/>
    <w:rsid w:val="00247724"/>
    <w:rsid w:val="00254412"/>
    <w:rsid w:val="00397DC3"/>
    <w:rsid w:val="003B3014"/>
    <w:rsid w:val="003B3D75"/>
    <w:rsid w:val="003B50D5"/>
    <w:rsid w:val="003B7CE1"/>
    <w:rsid w:val="003E0B48"/>
    <w:rsid w:val="0044066A"/>
    <w:rsid w:val="00441A84"/>
    <w:rsid w:val="00442EEB"/>
    <w:rsid w:val="00471FA8"/>
    <w:rsid w:val="004C0DC7"/>
    <w:rsid w:val="004C0F3A"/>
    <w:rsid w:val="004C2C83"/>
    <w:rsid w:val="004C3AAE"/>
    <w:rsid w:val="004C44E5"/>
    <w:rsid w:val="004D7B79"/>
    <w:rsid w:val="004E236D"/>
    <w:rsid w:val="00506B1F"/>
    <w:rsid w:val="005203EF"/>
    <w:rsid w:val="005B0B80"/>
    <w:rsid w:val="005D64ED"/>
    <w:rsid w:val="005E3111"/>
    <w:rsid w:val="005F7752"/>
    <w:rsid w:val="00601E62"/>
    <w:rsid w:val="00613350"/>
    <w:rsid w:val="0062058B"/>
    <w:rsid w:val="00643DAA"/>
    <w:rsid w:val="0066397D"/>
    <w:rsid w:val="00672E4B"/>
    <w:rsid w:val="0067361B"/>
    <w:rsid w:val="006A2FFF"/>
    <w:rsid w:val="006A48A6"/>
    <w:rsid w:val="006C37DA"/>
    <w:rsid w:val="006D1601"/>
    <w:rsid w:val="006D535D"/>
    <w:rsid w:val="006E5C6D"/>
    <w:rsid w:val="0070023A"/>
    <w:rsid w:val="00716121"/>
    <w:rsid w:val="00717B71"/>
    <w:rsid w:val="007261E4"/>
    <w:rsid w:val="00740AF1"/>
    <w:rsid w:val="00740D39"/>
    <w:rsid w:val="0076299E"/>
    <w:rsid w:val="00770C39"/>
    <w:rsid w:val="007839D1"/>
    <w:rsid w:val="007A19D3"/>
    <w:rsid w:val="007B4D75"/>
    <w:rsid w:val="007C16E7"/>
    <w:rsid w:val="007E2B99"/>
    <w:rsid w:val="007E31A7"/>
    <w:rsid w:val="008465C6"/>
    <w:rsid w:val="00851997"/>
    <w:rsid w:val="008803B1"/>
    <w:rsid w:val="008911A9"/>
    <w:rsid w:val="00894B55"/>
    <w:rsid w:val="00895624"/>
    <w:rsid w:val="008A2250"/>
    <w:rsid w:val="008C4CA0"/>
    <w:rsid w:val="008C60D3"/>
    <w:rsid w:val="008F03B1"/>
    <w:rsid w:val="00957ED8"/>
    <w:rsid w:val="00997465"/>
    <w:rsid w:val="009C5FA0"/>
    <w:rsid w:val="009C62CE"/>
    <w:rsid w:val="009C71F0"/>
    <w:rsid w:val="009E49B8"/>
    <w:rsid w:val="00A1482D"/>
    <w:rsid w:val="00A160DB"/>
    <w:rsid w:val="00A51A59"/>
    <w:rsid w:val="00A61A64"/>
    <w:rsid w:val="00A71214"/>
    <w:rsid w:val="00A954AB"/>
    <w:rsid w:val="00AA10A5"/>
    <w:rsid w:val="00AB2DCC"/>
    <w:rsid w:val="00AD3F86"/>
    <w:rsid w:val="00AF7E76"/>
    <w:rsid w:val="00B21AA5"/>
    <w:rsid w:val="00B672D0"/>
    <w:rsid w:val="00BC1782"/>
    <w:rsid w:val="00BD0067"/>
    <w:rsid w:val="00C53338"/>
    <w:rsid w:val="00CB5BAD"/>
    <w:rsid w:val="00CF0E03"/>
    <w:rsid w:val="00D06AEB"/>
    <w:rsid w:val="00D12D16"/>
    <w:rsid w:val="00D215AA"/>
    <w:rsid w:val="00D31974"/>
    <w:rsid w:val="00D4731E"/>
    <w:rsid w:val="00D969E7"/>
    <w:rsid w:val="00DB1C0F"/>
    <w:rsid w:val="00DC5562"/>
    <w:rsid w:val="00DC6965"/>
    <w:rsid w:val="00DD6879"/>
    <w:rsid w:val="00DD77B4"/>
    <w:rsid w:val="00DF56F4"/>
    <w:rsid w:val="00E10C28"/>
    <w:rsid w:val="00E92988"/>
    <w:rsid w:val="00EE59CA"/>
    <w:rsid w:val="00EF5F57"/>
    <w:rsid w:val="00F02CC7"/>
    <w:rsid w:val="00F24E7E"/>
    <w:rsid w:val="00F35B8E"/>
    <w:rsid w:val="00F41DF8"/>
    <w:rsid w:val="00F61372"/>
    <w:rsid w:val="00F6427F"/>
    <w:rsid w:val="00FA52F9"/>
    <w:rsid w:val="00FE0E76"/>
    <w:rsid w:val="0101150F"/>
    <w:rsid w:val="02A44324"/>
    <w:rsid w:val="03284C29"/>
    <w:rsid w:val="032D7DB3"/>
    <w:rsid w:val="033F4C14"/>
    <w:rsid w:val="037B0099"/>
    <w:rsid w:val="03CA2113"/>
    <w:rsid w:val="045B733C"/>
    <w:rsid w:val="04844546"/>
    <w:rsid w:val="04EB5CEE"/>
    <w:rsid w:val="05FC03A8"/>
    <w:rsid w:val="06BD5B69"/>
    <w:rsid w:val="06E176E3"/>
    <w:rsid w:val="071043E9"/>
    <w:rsid w:val="07D43EB8"/>
    <w:rsid w:val="080B35E6"/>
    <w:rsid w:val="08F05C6D"/>
    <w:rsid w:val="0AE82AB0"/>
    <w:rsid w:val="0B5B3F42"/>
    <w:rsid w:val="0B826E00"/>
    <w:rsid w:val="0BF92141"/>
    <w:rsid w:val="0C790BD6"/>
    <w:rsid w:val="0E3F711D"/>
    <w:rsid w:val="0EBF5834"/>
    <w:rsid w:val="0FD4569F"/>
    <w:rsid w:val="0FFB6634"/>
    <w:rsid w:val="113E0CBB"/>
    <w:rsid w:val="121076D4"/>
    <w:rsid w:val="12F578A3"/>
    <w:rsid w:val="13593D6B"/>
    <w:rsid w:val="1436742B"/>
    <w:rsid w:val="16DA0FD6"/>
    <w:rsid w:val="17420027"/>
    <w:rsid w:val="17771521"/>
    <w:rsid w:val="180860A9"/>
    <w:rsid w:val="1952223A"/>
    <w:rsid w:val="19CE1FF5"/>
    <w:rsid w:val="1A092451"/>
    <w:rsid w:val="1A613E91"/>
    <w:rsid w:val="1B31523C"/>
    <w:rsid w:val="1B690A07"/>
    <w:rsid w:val="1C195334"/>
    <w:rsid w:val="1D4261BB"/>
    <w:rsid w:val="1DBA08CD"/>
    <w:rsid w:val="1E3A7BDA"/>
    <w:rsid w:val="1E450C5F"/>
    <w:rsid w:val="1E505FCF"/>
    <w:rsid w:val="1EAC6B6F"/>
    <w:rsid w:val="1F6D039E"/>
    <w:rsid w:val="1F9033ED"/>
    <w:rsid w:val="20C372E3"/>
    <w:rsid w:val="22F71548"/>
    <w:rsid w:val="23183D01"/>
    <w:rsid w:val="23AC087E"/>
    <w:rsid w:val="23E121D0"/>
    <w:rsid w:val="23F849C2"/>
    <w:rsid w:val="245F08F3"/>
    <w:rsid w:val="25FB57EF"/>
    <w:rsid w:val="262D352C"/>
    <w:rsid w:val="27350D80"/>
    <w:rsid w:val="27A369D8"/>
    <w:rsid w:val="2929218E"/>
    <w:rsid w:val="29E0432B"/>
    <w:rsid w:val="2A165EC2"/>
    <w:rsid w:val="2B970466"/>
    <w:rsid w:val="2BB54F8F"/>
    <w:rsid w:val="2C0054E0"/>
    <w:rsid w:val="2CAE4C14"/>
    <w:rsid w:val="2D653DFB"/>
    <w:rsid w:val="2EAD5754"/>
    <w:rsid w:val="2F392992"/>
    <w:rsid w:val="313B661F"/>
    <w:rsid w:val="313B709A"/>
    <w:rsid w:val="31B62D12"/>
    <w:rsid w:val="3286634A"/>
    <w:rsid w:val="32F035FB"/>
    <w:rsid w:val="32F5099A"/>
    <w:rsid w:val="344077A1"/>
    <w:rsid w:val="345A11C8"/>
    <w:rsid w:val="34A34E06"/>
    <w:rsid w:val="35CE1068"/>
    <w:rsid w:val="35FB6D6B"/>
    <w:rsid w:val="3641096F"/>
    <w:rsid w:val="37584678"/>
    <w:rsid w:val="37734436"/>
    <w:rsid w:val="3821638E"/>
    <w:rsid w:val="382C30D9"/>
    <w:rsid w:val="384B5CA5"/>
    <w:rsid w:val="39C0781E"/>
    <w:rsid w:val="3A393C79"/>
    <w:rsid w:val="3A413ED8"/>
    <w:rsid w:val="3AAA28E3"/>
    <w:rsid w:val="3ABD16E2"/>
    <w:rsid w:val="3AC1735A"/>
    <w:rsid w:val="3B0E18C1"/>
    <w:rsid w:val="3B314960"/>
    <w:rsid w:val="3B626EF4"/>
    <w:rsid w:val="3D8968E7"/>
    <w:rsid w:val="3DC13065"/>
    <w:rsid w:val="3DD07E82"/>
    <w:rsid w:val="3E29102A"/>
    <w:rsid w:val="3E711C32"/>
    <w:rsid w:val="3E8C61DC"/>
    <w:rsid w:val="40FA502D"/>
    <w:rsid w:val="4349732D"/>
    <w:rsid w:val="445927C4"/>
    <w:rsid w:val="4463740D"/>
    <w:rsid w:val="45091ED1"/>
    <w:rsid w:val="450C1381"/>
    <w:rsid w:val="45987509"/>
    <w:rsid w:val="465D404E"/>
    <w:rsid w:val="46873430"/>
    <w:rsid w:val="46DD6268"/>
    <w:rsid w:val="46E9181A"/>
    <w:rsid w:val="474816B9"/>
    <w:rsid w:val="4885053A"/>
    <w:rsid w:val="49FC6001"/>
    <w:rsid w:val="4A5C1EDE"/>
    <w:rsid w:val="4B4B1055"/>
    <w:rsid w:val="4BA96899"/>
    <w:rsid w:val="4BB136B0"/>
    <w:rsid w:val="4BE83C46"/>
    <w:rsid w:val="4C120E88"/>
    <w:rsid w:val="4C2753EB"/>
    <w:rsid w:val="4DB93279"/>
    <w:rsid w:val="4F21546E"/>
    <w:rsid w:val="50353622"/>
    <w:rsid w:val="5288654A"/>
    <w:rsid w:val="52942681"/>
    <w:rsid w:val="52A57CFE"/>
    <w:rsid w:val="53DA4252"/>
    <w:rsid w:val="540A3C3C"/>
    <w:rsid w:val="540F674A"/>
    <w:rsid w:val="545A6549"/>
    <w:rsid w:val="555F09AD"/>
    <w:rsid w:val="55B857B9"/>
    <w:rsid w:val="55BC3268"/>
    <w:rsid w:val="55D97D82"/>
    <w:rsid w:val="56B82127"/>
    <w:rsid w:val="56F07FA0"/>
    <w:rsid w:val="576F3A92"/>
    <w:rsid w:val="578174C2"/>
    <w:rsid w:val="581E7230"/>
    <w:rsid w:val="58E86AA9"/>
    <w:rsid w:val="59481B96"/>
    <w:rsid w:val="59770783"/>
    <w:rsid w:val="59E93F22"/>
    <w:rsid w:val="5A2E3198"/>
    <w:rsid w:val="5A8A61DE"/>
    <w:rsid w:val="5AD27D61"/>
    <w:rsid w:val="5B2736EC"/>
    <w:rsid w:val="5B5009C2"/>
    <w:rsid w:val="5BB2379A"/>
    <w:rsid w:val="5C54710A"/>
    <w:rsid w:val="5CA57399"/>
    <w:rsid w:val="5CE5014A"/>
    <w:rsid w:val="5CF40F1D"/>
    <w:rsid w:val="5CFD2169"/>
    <w:rsid w:val="5DA565B4"/>
    <w:rsid w:val="5FFC227B"/>
    <w:rsid w:val="60DA4691"/>
    <w:rsid w:val="60DB49C1"/>
    <w:rsid w:val="61A429D5"/>
    <w:rsid w:val="61C70828"/>
    <w:rsid w:val="61F75155"/>
    <w:rsid w:val="6273168C"/>
    <w:rsid w:val="62B029B4"/>
    <w:rsid w:val="63001587"/>
    <w:rsid w:val="63964410"/>
    <w:rsid w:val="645344C3"/>
    <w:rsid w:val="647E34B9"/>
    <w:rsid w:val="64A3794E"/>
    <w:rsid w:val="654B058B"/>
    <w:rsid w:val="6614090E"/>
    <w:rsid w:val="665C4966"/>
    <w:rsid w:val="66F2733D"/>
    <w:rsid w:val="6773793B"/>
    <w:rsid w:val="69AF4EB5"/>
    <w:rsid w:val="6A354836"/>
    <w:rsid w:val="6ACD5EBA"/>
    <w:rsid w:val="6C3A1F26"/>
    <w:rsid w:val="6C3E5B30"/>
    <w:rsid w:val="6C793AB0"/>
    <w:rsid w:val="6CC709E2"/>
    <w:rsid w:val="6DBB6785"/>
    <w:rsid w:val="6F14262C"/>
    <w:rsid w:val="6F1826AF"/>
    <w:rsid w:val="6F7C086D"/>
    <w:rsid w:val="6FD9124B"/>
    <w:rsid w:val="70294BCC"/>
    <w:rsid w:val="70581F6F"/>
    <w:rsid w:val="706C33E3"/>
    <w:rsid w:val="70C5569D"/>
    <w:rsid w:val="723125B1"/>
    <w:rsid w:val="72355CDD"/>
    <w:rsid w:val="727D7050"/>
    <w:rsid w:val="72A16B9D"/>
    <w:rsid w:val="72C042BE"/>
    <w:rsid w:val="74317DC2"/>
    <w:rsid w:val="74484129"/>
    <w:rsid w:val="757C0A60"/>
    <w:rsid w:val="76153C03"/>
    <w:rsid w:val="763212BB"/>
    <w:rsid w:val="774655F8"/>
    <w:rsid w:val="79223341"/>
    <w:rsid w:val="79C92545"/>
    <w:rsid w:val="7CA8792E"/>
    <w:rsid w:val="7CF92233"/>
    <w:rsid w:val="7DE3363F"/>
    <w:rsid w:val="7E396AA3"/>
    <w:rsid w:val="7E500C77"/>
    <w:rsid w:val="7E507EC8"/>
    <w:rsid w:val="7F501E8B"/>
    <w:rsid w:val="7F9E45F8"/>
    <w:rsid w:val="7FA11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b/>
      <w:bCs/>
    </w:rPr>
  </w:style>
  <w:style w:type="character" w:styleId="10">
    <w:name w:val="page number"/>
    <w:basedOn w:val="8"/>
    <w:qFormat/>
    <w:uiPriority w:val="0"/>
  </w:style>
  <w:style w:type="character" w:styleId="11">
    <w:name w:val="Emphasis"/>
    <w:basedOn w:val="8"/>
    <w:qFormat/>
    <w:uiPriority w:val="20"/>
    <w:rPr>
      <w:i/>
    </w:rPr>
  </w:style>
  <w:style w:type="character" w:styleId="12">
    <w:name w:val="Hyperlink"/>
    <w:basedOn w:val="8"/>
    <w:unhideWhenUsed/>
    <w:qFormat/>
    <w:uiPriority w:val="99"/>
    <w:rPr>
      <w:color w:val="0563C1" w:themeColor="hyperlink"/>
      <w:u w:val="single"/>
      <w14:textFill>
        <w14:solidFill>
          <w14:schemeClr w14:val="hlink"/>
        </w14:solidFill>
      </w14:textFill>
    </w:rPr>
  </w:style>
  <w:style w:type="character" w:customStyle="1" w:styleId="13">
    <w:name w:val="页脚 字符"/>
    <w:basedOn w:val="8"/>
    <w:semiHidden/>
    <w:qFormat/>
    <w:uiPriority w:val="99"/>
    <w:rPr>
      <w:sz w:val="18"/>
      <w:szCs w:val="18"/>
    </w:rPr>
  </w:style>
  <w:style w:type="character" w:customStyle="1" w:styleId="14">
    <w:name w:val="页脚 Char"/>
    <w:link w:val="3"/>
    <w:qFormat/>
    <w:uiPriority w:val="99"/>
    <w:rPr>
      <w:rFonts w:ascii="Calibri" w:hAnsi="Calibri" w:eastAsia="宋体" w:cs="Times New Roman"/>
      <w:kern w:val="0"/>
      <w:sz w:val="18"/>
      <w:szCs w:val="18"/>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6">
    <w:name w:val="页眉 Char"/>
    <w:basedOn w:val="8"/>
    <w:link w:val="4"/>
    <w:qFormat/>
    <w:uiPriority w:val="99"/>
    <w:rPr>
      <w:sz w:val="18"/>
      <w:szCs w:val="18"/>
    </w:rPr>
  </w:style>
  <w:style w:type="character" w:customStyle="1" w:styleId="17">
    <w:name w:val="未处理的提及1"/>
    <w:basedOn w:val="8"/>
    <w:semiHidden/>
    <w:unhideWhenUsed/>
    <w:qFormat/>
    <w:uiPriority w:val="99"/>
    <w:rPr>
      <w:color w:val="605E5C"/>
      <w:shd w:val="clear" w:color="auto" w:fill="E1DFDD"/>
    </w:r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批注框文本 Char"/>
    <w:basedOn w:val="8"/>
    <w:link w:val="2"/>
    <w:semiHidden/>
    <w:qFormat/>
    <w:uiPriority w:val="99"/>
    <w:rPr>
      <w:sz w:val="18"/>
      <w:szCs w:val="18"/>
    </w:rPr>
  </w:style>
  <w:style w:type="paragraph" w:styleId="20">
    <w:name w:val="List Paragraph"/>
    <w:basedOn w:val="1"/>
    <w:link w:val="21"/>
    <w:qFormat/>
    <w:uiPriority w:val="34"/>
    <w:pPr>
      <w:ind w:firstLine="420" w:firstLineChars="200"/>
    </w:pPr>
  </w:style>
  <w:style w:type="character" w:customStyle="1" w:styleId="21">
    <w:name w:val="列出段落 Char"/>
    <w:link w:val="20"/>
    <w:qFormat/>
    <w:uiPriority w:val="34"/>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FC999-C771-4BAB-B869-1B82F66F6ABD}">
  <ds:schemaRefs/>
</ds:datastoreItem>
</file>

<file path=docProps/app.xml><?xml version="1.0" encoding="utf-8"?>
<Properties xmlns="http://schemas.openxmlformats.org/officeDocument/2006/extended-properties" xmlns:vt="http://schemas.openxmlformats.org/officeDocument/2006/docPropsVTypes">
  <Template>Normal</Template>
  <Pages>2</Pages>
  <Words>439</Words>
  <Characters>477</Characters>
  <Lines>26</Lines>
  <Paragraphs>7</Paragraphs>
  <TotalTime>0</TotalTime>
  <ScaleCrop>false</ScaleCrop>
  <LinksUpToDate>false</LinksUpToDate>
  <CharactersWithSpaces>477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2021-02-22T09:58:00Z</dcterms:created>
  <dc:creator>廖 寿松</dc:creator>
  <cp:lastModifiedBy>Lee</cp:lastModifiedBy>
  <cp:lastPrinted>2022-06-23T03:01:00Z</cp:lastPrinted>
  <dcterms:modified xsi:type="dcterms:W3CDTF">2022-06-23T03:43:59Z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08826B33991746AFB6D46CB2121C1C87</vt:lpwstr>
  </property>
</Properties>
</file>