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广东粤电航运有限公司</w:t>
      </w:r>
      <w:r>
        <w:rPr>
          <w:rFonts w:hint="eastAsia" w:ascii="宋体" w:hAnsi="宋体"/>
          <w:b/>
          <w:sz w:val="44"/>
          <w:szCs w:val="44"/>
        </w:rPr>
        <w:t>公开招聘岗位职责及条件表</w:t>
      </w:r>
    </w:p>
    <w:tbl>
      <w:tblPr>
        <w:tblStyle w:val="3"/>
        <w:tblW w:w="15130" w:type="dxa"/>
        <w:jc w:val="center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630"/>
        <w:gridCol w:w="5607"/>
        <w:gridCol w:w="1935"/>
        <w:gridCol w:w="1518"/>
        <w:gridCol w:w="1260"/>
        <w:gridCol w:w="2354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人数</w:t>
            </w:r>
          </w:p>
        </w:tc>
        <w:tc>
          <w:tcPr>
            <w:tcW w:w="56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岗位主要职责</w:t>
            </w:r>
          </w:p>
        </w:tc>
        <w:tc>
          <w:tcPr>
            <w:tcW w:w="47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资格条件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任职条件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0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年龄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235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航运公司监控专责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 负责公司监控中心值班，对公司所属船舶的船位、动态及运行状况进行跟踪及信息传递。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负责履行公司“船舶应急情况报告第一人”职责。当收到公司船舶发生安全、污染事故及险情和各类报警的报告时，按公司应急反应规定进行报告，按照《紧急情况报告/询问引导表》询明具体情况及采取的应急措施，做好记录，及时报告部门经理和安监部经理和相关部门负责人、并传达公司相关职能部门意见指示到船舶，并继续跟踪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3.负责保持与公司自有及经营船舶的通讯畅通，对公司重点船舶、重点区域进行跟踪；结合季节、航区、船舶和货物状况等，必要时通过电话、CCTV等科技手段实施跟踪和提醒。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4.周末和国家法定节假日负责协助调度室编制船舶动态表、传递相关船舶港口代理等相关信息。并与调度室进行交接。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5.负责收集、传递船舶运行中发生的异常情况并传达到相关业务部门负责人，协助相关部门进行船舶生产事务和应急事件的事后跟踪和处理工作。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6.负责接收公司船队船舶所在海区的气象资料，分析相关的气象和海况资料，及时提醒有关船舶可能遭受浓雾、大风等恶劣天气影响及台风、海啸等灾难性的预警等。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7.负责值班期间船舶营运中的“紧急”电子邮件、电话的收发、传达。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8.负责完成监控日志并签名。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9.当公司船岸防抗台工作时，传达公司防台工作小组建议的船舶防抗台措施并跟踪落实情况，及时提供台风信息给相关受影响的船舶。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10.公司启动应急反应时，传达公司应急反应小组指令并做好事实记录；配合公司应急反应工作。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年龄原则上不超过40周岁；具备船长任职经历的，年龄不超过45周岁；5年及以上任职经历的资深船长，年龄可放宽至50周岁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海船驾驶专业</w:t>
            </w: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1.2年以上二副及以上任职经历。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2.具有二副及以上任职资格证书。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3.有一定的组织协调能力和事物处理能力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船管公司培训专责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0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 负责公司船员的内部教育培训管理，整理、收集船员的培训需求信息，制定船员年度培训计划并组织实施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 负责对院校生的入司培训工作，对其实习进行指导和培训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 负责船员岗前培训的组织和相关内容的培训，对船员的岗前安全教育培训效果的评估和船员在船期间的培训跟踪、评估以及验证。统计船员岗前培训情况，根据培训效果提出对培训体系完善的意见，将培训效果和意见报给部门经理，并将船员培训情况录入船员综合信息管理系统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 审核自有船员教育培训体系，督导、组织实施并对实施的效果进行跟踪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 对船舶甲板部自有船员的实习报告审核、实习期满的业务水平综合测试评估和任职评估的审核工作，指导监督自有船员完成海事局《船上培训记录簿》的实习内容，并负责审阅和签署鉴定意见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 负责收集最新相关法律法规的修改和生效情况，有关船舶海损、机损事故等资料，并对事故进行分析，将整理好的内容加入培训教材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 参与事故的调查分析，有针对性实施安技教育培训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 负责船管公司内部体系、安全等相关培训工作。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 负责本部门相关的安全管理体系文档、报表的收集和归类管理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 完成培训部经理交办的其他工作任务。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年龄原则上不超过40周岁；具备船长任职经历的，年龄不超过45周岁；5年及以上任职经历的资深船长，年龄可放宽至50周岁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航海类相关专业</w:t>
            </w: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1.具备甲类一等船长证书；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2.具有2年及以上无限航区船长任职工作经历（16个月船长任职海龄）；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3.熟悉STCW78/10海事劳工公约及其它有关航海的法律、法规，熟悉IMO、主管机关、行业组织等建议的有关船员管理适用规则、指南和标准等；熟悉公司SMS及相关程序和须知。熟悉船员培训工作和船员培训法规；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4.具有良好的口头和书面表达能力及沟通协调能力；熟悉船员管理公司工作流程，工作积极主动，具有高度责任感，有较强的团队合作精神。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航务公司子公司海务专责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负责有关航行安全方面法规、资料的跟踪收集、传递并保存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 根据海事部门有关航海图书资料配备的规范要求，负责为配备供应船舶的海图、航海指南、航行公告等航海图书资料，保持船舶航海图书资料的完整和有效。向船舶传递有关公约、法规及航运相关信息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 负责制定船舶安全与防污染关键性操作规程，标明船舶航行安全和防污染的关键性操作，加强船舶安全航行的日常指导，并监督船舶执行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 负责收集与业务相关的港口及航道水域、新建码头、航线等技术资料，提出具体的航行与作业的注意事项及安全操作的安全措施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 负责制定拖轮应急救助、拖带作业方案和进行安全评估。跟踪拖轮作业动态，及时提供岸基支持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 负责公司防台的具体操作，根据季节的特点，落实公司船舶的强风、枯水、雾季等安全措施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 负责接受船舶水上交通事故及险情报告，并按公司规定对海损事故、险情和海事纠纷进行调查和处理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 负责驾驶员的业务培训和指导，对聘用驾驶员进行审核和考评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 监督船舶搞好消防安全工作，检查、监督船舶落实应急操练及演习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 检查船舶消防设备和救生设备的使用和管理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 协助船舶完成FSC检查、公司检查、船舶自查的缺陷整改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 负责组织公司安全管理体系的编著、修订及内审、外审等工作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 参与船舶相关的安全管理工作和应急抢险工作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 建立海务管理方面台账归档和管理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 完成上级领导交办的其他事务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年龄原则上不超过40周岁；具备船长任职经历的，年龄不超过45周岁；5年及以上任职经历的资深船长，年龄可放宽至50周岁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中专及以上学历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航海类专业</w:t>
            </w: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1.一年及以上沿海航区一等大副或以上任职经历；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2.持有效沿海航区一等大副以上适任资格证书；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3.具有较强的执行力和处理突发事件的能力；                         4.工作地点为粤东地区（惠来、汕尾）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航务公司子公司机务专责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 负责拟定船舶及设备管理、防污染管理和节能环保管理规定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 负责编制船舶年度修理费预算、审核船舶年度维修保养计划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 收集并掌握船舶技术方面的公约、规则和规范，信息传递并执行履约相关工作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 收集、整理船舶技术资料和机务管理资料，掌握船体及设备的技术状况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 开展船舶机务专项检查，并跟踪检查整改落实情况；负责组织和监督船舶设备的检修工作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 协助船舶编制和审定船舶预防检修计划并督促船员执行，督促指导船员及时编制修理单和自修计划并监督落实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 分析和处理船舶机务问题，如机损、污染事故等，提出处理意见和防范措施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 分析船舶油耗，研究船舶节能改造方案，组织实施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 审核备件、物料、燃润料申领单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 负责轮机员面试工作，指导船舶轮机人员的工作，提高专业素质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 跟踪检查船舶及设备技术证书有效期,及时申请检验并保持有效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 审阅、检查船舶的各种日志、记录、报表的及时上报，督促和指导船员对技术资料及相关文件的整理归档、登记和保管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 根据船舶证书到期情况，在船舶需厂修（坞修）前6个月通知船舶编制修理工程单。按公司的相关制度要求，负责组织安排船舶的厂修、外部航修工程，并对修理工程进行全程监控和办理结算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 部署船舶维修保养计划，鼓励船员自修，并指导船舶自修工作，按照标准和船员自修工作量批复船员自修劳务费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 参与船舶相关的安全管理工作和应急抢险工作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 完成公司安全管理体系、标准化等规定的相关工作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 完成各级领导交办的其他事务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年龄原则上不超过40周岁；具备轮机长任职经历的，年龄不超过45周岁；5年及以上任职经历的资深轮机长，年龄可放宽至50周岁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中专及以上学历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轮机管理专业</w:t>
            </w:r>
            <w:bookmarkStart w:id="0" w:name="_GoBack"/>
            <w:bookmarkEnd w:id="0"/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1.一年及以上沿海航区一等大管轮或以上任职经历；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2.持有效沿海航区一等大管轮以上适任资格证书；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3.具有较强的执行力和处理突发事件的能力；                         4.工作地点为粤东地区（惠来、汕尾）。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center" w:pos="4535"/>
        </w:tabs>
        <w:spacing w:line="56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center" w:pos="4535"/>
        </w:tabs>
        <w:spacing w:line="56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center" w:pos="4535"/>
        </w:tabs>
        <w:spacing w:line="560" w:lineRule="exact"/>
        <w:jc w:val="left"/>
        <w:rPr>
          <w:rFonts w:ascii="宋体" w:hAnsi="宋体"/>
          <w:b/>
          <w:sz w:val="28"/>
          <w:szCs w:val="28"/>
        </w:rPr>
        <w:sectPr>
          <w:pgSz w:w="16838" w:h="11906" w:orient="landscape"/>
          <w:pgMar w:top="1418" w:right="1418" w:bottom="1418" w:left="1418" w:header="567" w:footer="567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注：年龄条件计算日期截止至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2021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15B33"/>
    <w:rsid w:val="07FB26E0"/>
    <w:rsid w:val="18033C84"/>
    <w:rsid w:val="26491221"/>
    <w:rsid w:val="27347975"/>
    <w:rsid w:val="2EA1637A"/>
    <w:rsid w:val="340636FB"/>
    <w:rsid w:val="37287946"/>
    <w:rsid w:val="3885570C"/>
    <w:rsid w:val="4A0A4FFE"/>
    <w:rsid w:val="55723489"/>
    <w:rsid w:val="59393F4D"/>
    <w:rsid w:val="616E516A"/>
    <w:rsid w:val="62D66398"/>
    <w:rsid w:val="77AD04C6"/>
    <w:rsid w:val="7AFC5D52"/>
    <w:rsid w:val="7D5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290019</dc:creator>
  <cp:lastModifiedBy>崔艳春</cp:lastModifiedBy>
  <dcterms:modified xsi:type="dcterms:W3CDTF">2021-09-18T02:24:46Z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